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7B3C" w14:textId="77777777" w:rsidR="00702DB5" w:rsidRPr="00D3379F" w:rsidRDefault="00D3379F">
      <w:pPr>
        <w:contextualSpacing/>
        <w:rPr>
          <w:b/>
          <w:sz w:val="24"/>
          <w:szCs w:val="24"/>
        </w:rPr>
      </w:pPr>
      <w:r w:rsidRPr="00D3379F">
        <w:rPr>
          <w:b/>
          <w:sz w:val="24"/>
          <w:szCs w:val="24"/>
        </w:rPr>
        <w:t>ČISTOĆA d.o.o.</w:t>
      </w:r>
    </w:p>
    <w:p w14:paraId="0F367B1A" w14:textId="77777777" w:rsidR="00D3379F" w:rsidRPr="00D3379F" w:rsidRDefault="00D3379F">
      <w:pPr>
        <w:contextualSpacing/>
        <w:rPr>
          <w:b/>
          <w:sz w:val="24"/>
          <w:szCs w:val="24"/>
        </w:rPr>
      </w:pPr>
      <w:r w:rsidRPr="00D3379F">
        <w:rPr>
          <w:b/>
          <w:sz w:val="24"/>
          <w:szCs w:val="24"/>
        </w:rPr>
        <w:t>Stjepana Radića 33</w:t>
      </w:r>
    </w:p>
    <w:p w14:paraId="381D40CE" w14:textId="77777777" w:rsidR="00D3379F" w:rsidRPr="00D3379F" w:rsidRDefault="00D3379F">
      <w:pPr>
        <w:contextualSpacing/>
        <w:rPr>
          <w:b/>
          <w:sz w:val="24"/>
          <w:szCs w:val="24"/>
        </w:rPr>
      </w:pPr>
      <w:r w:rsidRPr="00D3379F">
        <w:rPr>
          <w:b/>
          <w:sz w:val="24"/>
          <w:szCs w:val="24"/>
        </w:rPr>
        <w:t>23000 ZADAR</w:t>
      </w:r>
    </w:p>
    <w:p w14:paraId="554BE6B1" w14:textId="6F8F3ED4" w:rsidR="00D3379F" w:rsidRPr="00D3379F" w:rsidRDefault="00D3379F">
      <w:pPr>
        <w:contextualSpacing/>
        <w:rPr>
          <w:b/>
          <w:sz w:val="24"/>
          <w:szCs w:val="24"/>
        </w:rPr>
      </w:pPr>
      <w:r w:rsidRPr="00D3379F">
        <w:rPr>
          <w:b/>
          <w:sz w:val="24"/>
          <w:szCs w:val="24"/>
        </w:rPr>
        <w:t xml:space="preserve">Zadar, </w:t>
      </w:r>
      <w:r w:rsidR="001727CE">
        <w:rPr>
          <w:b/>
          <w:sz w:val="24"/>
          <w:szCs w:val="24"/>
        </w:rPr>
        <w:t>30</w:t>
      </w:r>
      <w:r w:rsidRPr="00D3379F">
        <w:rPr>
          <w:b/>
          <w:sz w:val="24"/>
          <w:szCs w:val="24"/>
        </w:rPr>
        <w:t>.</w:t>
      </w:r>
      <w:r w:rsidR="001727CE">
        <w:rPr>
          <w:b/>
          <w:sz w:val="24"/>
          <w:szCs w:val="24"/>
        </w:rPr>
        <w:t>04</w:t>
      </w:r>
      <w:r w:rsidRPr="00D3379F">
        <w:rPr>
          <w:b/>
          <w:sz w:val="24"/>
          <w:szCs w:val="24"/>
        </w:rPr>
        <w:t>.202</w:t>
      </w:r>
      <w:r w:rsidR="00B85B90">
        <w:rPr>
          <w:b/>
          <w:sz w:val="24"/>
          <w:szCs w:val="24"/>
        </w:rPr>
        <w:t>2</w:t>
      </w:r>
      <w:r w:rsidRPr="00D3379F">
        <w:rPr>
          <w:b/>
          <w:sz w:val="24"/>
          <w:szCs w:val="24"/>
        </w:rPr>
        <w:t>.godine</w:t>
      </w:r>
    </w:p>
    <w:p w14:paraId="5BDDF58E" w14:textId="77777777" w:rsidR="00D3379F" w:rsidRPr="00D3379F" w:rsidRDefault="00D3379F">
      <w:pPr>
        <w:contextualSpacing/>
        <w:rPr>
          <w:b/>
          <w:sz w:val="24"/>
          <w:szCs w:val="24"/>
        </w:rPr>
      </w:pPr>
    </w:p>
    <w:p w14:paraId="6D223FF2" w14:textId="77777777" w:rsidR="00D3379F" w:rsidRDefault="00D3379F">
      <w:pPr>
        <w:contextualSpacing/>
        <w:rPr>
          <w:b/>
          <w:sz w:val="24"/>
          <w:szCs w:val="24"/>
        </w:rPr>
      </w:pPr>
    </w:p>
    <w:p w14:paraId="55FC0E50" w14:textId="77777777" w:rsidR="00C406A5" w:rsidRDefault="00C406A5">
      <w:pPr>
        <w:contextualSpacing/>
        <w:rPr>
          <w:b/>
          <w:sz w:val="24"/>
          <w:szCs w:val="24"/>
        </w:rPr>
      </w:pPr>
    </w:p>
    <w:p w14:paraId="41BE0661" w14:textId="77777777" w:rsidR="00C406A5" w:rsidRPr="00D3379F" w:rsidRDefault="00C406A5">
      <w:pPr>
        <w:contextualSpacing/>
        <w:rPr>
          <w:b/>
          <w:sz w:val="24"/>
          <w:szCs w:val="24"/>
        </w:rPr>
      </w:pPr>
    </w:p>
    <w:p w14:paraId="32077F9F" w14:textId="1CE0E81C" w:rsidR="00D3379F" w:rsidRDefault="00CB12EF" w:rsidP="00D3379F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NAČIN ODREĐIVANJA</w:t>
      </w:r>
      <w:r w:rsidR="00D3379F" w:rsidRPr="00D3379F">
        <w:rPr>
          <w:b/>
          <w:sz w:val="24"/>
          <w:szCs w:val="24"/>
        </w:rPr>
        <w:t xml:space="preserve"> CIJENE</w:t>
      </w:r>
      <w:r>
        <w:rPr>
          <w:b/>
          <w:sz w:val="24"/>
          <w:szCs w:val="24"/>
        </w:rPr>
        <w:t xml:space="preserve"> OBVEZNE MINIMALNE JAVNE USLUGE</w:t>
      </w:r>
      <w:r w:rsidR="00D3379F" w:rsidRPr="00D3379F">
        <w:rPr>
          <w:b/>
          <w:sz w:val="24"/>
          <w:szCs w:val="24"/>
        </w:rPr>
        <w:t xml:space="preserve"> PRIKUPLJANJA M</w:t>
      </w:r>
      <w:r w:rsidR="00E652F6">
        <w:rPr>
          <w:b/>
          <w:sz w:val="24"/>
          <w:szCs w:val="24"/>
        </w:rPr>
        <w:t>I</w:t>
      </w:r>
      <w:r w:rsidR="00D3379F" w:rsidRPr="00D3379F">
        <w:rPr>
          <w:b/>
          <w:sz w:val="24"/>
          <w:szCs w:val="24"/>
        </w:rPr>
        <w:t>JEŠANOG</w:t>
      </w:r>
      <w:r w:rsidR="00686C0D">
        <w:rPr>
          <w:b/>
          <w:sz w:val="24"/>
          <w:szCs w:val="24"/>
        </w:rPr>
        <w:t xml:space="preserve"> KOMUNALNOG OTPADA</w:t>
      </w:r>
      <w:r w:rsidR="00D3379F" w:rsidRPr="00D3379F">
        <w:rPr>
          <w:b/>
          <w:sz w:val="24"/>
          <w:szCs w:val="24"/>
        </w:rPr>
        <w:t xml:space="preserve"> I BIORAZGRADIVOG </w:t>
      </w:r>
      <w:r w:rsidR="00686C0D">
        <w:rPr>
          <w:b/>
          <w:sz w:val="24"/>
          <w:szCs w:val="24"/>
        </w:rPr>
        <w:t xml:space="preserve">KOMUNALNOG </w:t>
      </w:r>
      <w:r w:rsidR="004B1F34">
        <w:rPr>
          <w:b/>
          <w:sz w:val="24"/>
          <w:szCs w:val="24"/>
        </w:rPr>
        <w:t xml:space="preserve">OTPADA - </w:t>
      </w:r>
      <w:r w:rsidR="00D3379F" w:rsidRPr="00D3379F">
        <w:rPr>
          <w:b/>
          <w:sz w:val="24"/>
          <w:szCs w:val="24"/>
        </w:rPr>
        <w:t xml:space="preserve">USKLAĐENJE SA NOVIM ZAKONOM O </w:t>
      </w:r>
      <w:r w:rsidR="009B4190">
        <w:rPr>
          <w:b/>
          <w:sz w:val="24"/>
          <w:szCs w:val="24"/>
        </w:rPr>
        <w:t>GOSPODARENJU OTPADOM</w:t>
      </w:r>
      <w:r w:rsidR="004B1F34">
        <w:rPr>
          <w:b/>
          <w:sz w:val="24"/>
          <w:szCs w:val="24"/>
        </w:rPr>
        <w:t xml:space="preserve"> (</w:t>
      </w:r>
      <w:r w:rsidR="004B1F34" w:rsidRPr="004B1F34">
        <w:rPr>
          <w:b/>
          <w:sz w:val="24"/>
          <w:szCs w:val="24"/>
        </w:rPr>
        <w:t>NN 84/2021)</w:t>
      </w:r>
    </w:p>
    <w:p w14:paraId="64B7BC12" w14:textId="77777777" w:rsidR="00D3379F" w:rsidRDefault="00D3379F" w:rsidP="00D3379F">
      <w:pPr>
        <w:contextualSpacing/>
        <w:jc w:val="center"/>
        <w:rPr>
          <w:b/>
          <w:sz w:val="24"/>
          <w:szCs w:val="24"/>
        </w:rPr>
      </w:pPr>
    </w:p>
    <w:p w14:paraId="77B6D90D" w14:textId="77777777" w:rsidR="00C406A5" w:rsidRDefault="00C406A5" w:rsidP="00D3379F">
      <w:pPr>
        <w:contextualSpacing/>
        <w:jc w:val="center"/>
        <w:rPr>
          <w:b/>
          <w:sz w:val="24"/>
          <w:szCs w:val="24"/>
        </w:rPr>
      </w:pPr>
    </w:p>
    <w:p w14:paraId="3CB1B1BF" w14:textId="746A2F40" w:rsidR="00C406A5" w:rsidRDefault="00605249" w:rsidP="006A5A17">
      <w:pPr>
        <w:contextualSpacing/>
        <w:jc w:val="both"/>
        <w:rPr>
          <w:bCs/>
          <w:sz w:val="24"/>
          <w:szCs w:val="24"/>
        </w:rPr>
      </w:pPr>
      <w:r w:rsidRPr="00605249">
        <w:rPr>
          <w:bCs/>
          <w:sz w:val="24"/>
          <w:szCs w:val="24"/>
        </w:rPr>
        <w:t xml:space="preserve">Dana 23. srpnja 2021. godine stupio je na snagu Zakon o gospodarenju otpadom </w:t>
      </w:r>
      <w:r w:rsidR="006A5A17">
        <w:rPr>
          <w:bCs/>
          <w:sz w:val="24"/>
          <w:szCs w:val="24"/>
        </w:rPr>
        <w:t>(NN 84/2021 – u daljnjem tekstu Zakon) kojim se uređuje sustav gospodarenja otpadom koji ima za cilj zaštitu okoliša i ljudskog zdravlja sprječavanjem ili smanjenjem nastanka otpada te povećanje recikliranja i ponovnog korištenja reciklanata. U vezi s provedbom mjera koje imaju za svrhu ostvarenje ovih ciljeva Zakon je propisao nadležnosti u gospodarenju otpadom. S tim u vezi članak 10. stavak 1. Zakona propisuje da je gospodarenje otpadom i građenje građevina za postupanje kod gospodarenja otpadom od interesa za Republiku Hrvatsku, a stavak 4. istog članka</w:t>
      </w:r>
      <w:r w:rsidR="00FA0F86">
        <w:rPr>
          <w:bCs/>
          <w:sz w:val="24"/>
          <w:szCs w:val="24"/>
        </w:rPr>
        <w:t xml:space="preserve"> određuje da je izvršno tijelo jedinice lokalne samouprave dužno na svom području osigurati uvjete i provedbu propisanih mjera gospodarenja otpadom.</w:t>
      </w:r>
    </w:p>
    <w:p w14:paraId="28A39660" w14:textId="302F6B09" w:rsidR="00FA0F86" w:rsidRDefault="00FA0F86" w:rsidP="006A5A17">
      <w:pPr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Gospodarenjem komunalnim otpadom osigurava se mogućnost korištenja javne usluge prikupljanja komunalnog otpada te se potiče proizvođače i posjednike otpada da odvojeno predaju otpad kako bi se smanjila ko</w:t>
      </w:r>
      <w:r w:rsidR="009C05F6">
        <w:rPr>
          <w:bCs/>
          <w:sz w:val="24"/>
          <w:szCs w:val="24"/>
        </w:rPr>
        <w:t>ličina miješanog komunalnog otpada, smanjio udio biootpada u proizvedenom miješanom komunalnom otpadu te povećale količine odvojeno prikupljenog reciklabilnog otpada.</w:t>
      </w:r>
    </w:p>
    <w:p w14:paraId="2629FFC1" w14:textId="34454D88" w:rsidR="009C05F6" w:rsidRDefault="009C05F6" w:rsidP="006A5A17">
      <w:pPr>
        <w:contextualSpacing/>
        <w:jc w:val="both"/>
        <w:rPr>
          <w:bCs/>
          <w:sz w:val="24"/>
          <w:szCs w:val="24"/>
        </w:rPr>
      </w:pPr>
    </w:p>
    <w:p w14:paraId="61BC19A5" w14:textId="0086A9E6" w:rsidR="009C05F6" w:rsidRDefault="009C05F6" w:rsidP="006A5A17">
      <w:pPr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Javna usluga je usluga od općeg interesa.</w:t>
      </w:r>
    </w:p>
    <w:p w14:paraId="49308DA2" w14:textId="77777777" w:rsidR="0027795E" w:rsidRDefault="0027795E" w:rsidP="006A5A17">
      <w:pPr>
        <w:contextualSpacing/>
        <w:jc w:val="both"/>
        <w:rPr>
          <w:bCs/>
          <w:sz w:val="24"/>
          <w:szCs w:val="24"/>
        </w:rPr>
      </w:pPr>
    </w:p>
    <w:p w14:paraId="7F0F3C80" w14:textId="188236A0" w:rsidR="009C05F6" w:rsidRPr="00605249" w:rsidRDefault="009C05F6" w:rsidP="006A5A17">
      <w:pPr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Izvršno tijelo jedinice lokalne samouprave dužno je na svom području osigurati obavljanje javne usluge sakupljanja komunalnog otpada na kvalitetan, postojan i ekonomski učinkovit način, izbjegavajući neopravdano visoke troškove, u skladu s načelima održivog razvoja</w:t>
      </w:r>
      <w:r w:rsidR="00C77188">
        <w:rPr>
          <w:bCs/>
          <w:sz w:val="24"/>
          <w:szCs w:val="24"/>
        </w:rPr>
        <w:t>, zaštite okoliša, osiguravajući pritom javnost rada kako bi se osiguralo odvojeno sakupljanje miješanog komunalnog otpada,</w:t>
      </w:r>
      <w:r w:rsidR="0027795E">
        <w:rPr>
          <w:bCs/>
          <w:sz w:val="24"/>
          <w:szCs w:val="24"/>
        </w:rPr>
        <w:t xml:space="preserve"> biootpada iz kućanstava, reciklabilnog komunalnog otpada, opasnog otpada i glomaznog otpada iz kućanstava.</w:t>
      </w:r>
    </w:p>
    <w:p w14:paraId="07FCC721" w14:textId="77777777" w:rsidR="00C406A5" w:rsidRDefault="00C406A5" w:rsidP="00D3379F">
      <w:pPr>
        <w:contextualSpacing/>
        <w:jc w:val="center"/>
        <w:rPr>
          <w:b/>
          <w:sz w:val="24"/>
          <w:szCs w:val="24"/>
        </w:rPr>
      </w:pPr>
    </w:p>
    <w:p w14:paraId="076FEF32" w14:textId="40BE51BF" w:rsidR="00D3379F" w:rsidRPr="00851740" w:rsidRDefault="00D3379F" w:rsidP="00D3379F">
      <w:pPr>
        <w:contextualSpacing/>
        <w:jc w:val="both"/>
        <w:rPr>
          <w:rFonts w:cstheme="minorHAnsi"/>
          <w:sz w:val="24"/>
          <w:szCs w:val="24"/>
        </w:rPr>
      </w:pPr>
      <w:r w:rsidRPr="00851740">
        <w:rPr>
          <w:rFonts w:cstheme="minorHAnsi"/>
          <w:sz w:val="24"/>
          <w:szCs w:val="24"/>
        </w:rPr>
        <w:t xml:space="preserve">Važeći cjenik društva je u primjeni od 01. svibnja 2018. godine za </w:t>
      </w:r>
      <w:r w:rsidR="00527F74" w:rsidRPr="00851740">
        <w:rPr>
          <w:rFonts w:cstheme="minorHAnsi"/>
          <w:sz w:val="24"/>
          <w:szCs w:val="24"/>
        </w:rPr>
        <w:t xml:space="preserve">administrativno </w:t>
      </w:r>
      <w:r w:rsidRPr="00851740">
        <w:rPr>
          <w:rFonts w:cstheme="minorHAnsi"/>
          <w:sz w:val="24"/>
          <w:szCs w:val="24"/>
        </w:rPr>
        <w:t xml:space="preserve">područje Grada Zadra, odnosno od 01. srpnja 2018. za područje okolnih općina i Grada Nina. Cjenik je </w:t>
      </w:r>
      <w:r w:rsidR="0027795E">
        <w:rPr>
          <w:rFonts w:cstheme="minorHAnsi"/>
          <w:sz w:val="24"/>
          <w:szCs w:val="24"/>
        </w:rPr>
        <w:t xml:space="preserve">bio </w:t>
      </w:r>
      <w:r w:rsidRPr="00851740">
        <w:rPr>
          <w:rFonts w:cstheme="minorHAnsi"/>
          <w:sz w:val="24"/>
          <w:szCs w:val="24"/>
        </w:rPr>
        <w:t>usklađen s Uredbom o gospodarenju komunalnim otpadom (</w:t>
      </w:r>
      <w:r w:rsidR="001035A9" w:rsidRPr="00851740">
        <w:rPr>
          <w:rFonts w:cstheme="minorHAnsi"/>
          <w:sz w:val="24"/>
          <w:szCs w:val="24"/>
        </w:rPr>
        <w:t xml:space="preserve"> NN </w:t>
      </w:r>
      <w:r w:rsidRPr="00851740">
        <w:rPr>
          <w:rFonts w:cstheme="minorHAnsi"/>
          <w:sz w:val="24"/>
          <w:szCs w:val="24"/>
        </w:rPr>
        <w:t>50/17, 84/19 i 14/20)</w:t>
      </w:r>
      <w:r w:rsidR="0027795E">
        <w:rPr>
          <w:rFonts w:cstheme="minorHAnsi"/>
          <w:sz w:val="24"/>
          <w:szCs w:val="24"/>
        </w:rPr>
        <w:t xml:space="preserve"> koju je Zakon stavio izvan snage</w:t>
      </w:r>
      <w:r w:rsidRPr="00851740">
        <w:rPr>
          <w:rFonts w:cstheme="minorHAnsi"/>
          <w:sz w:val="24"/>
          <w:szCs w:val="24"/>
        </w:rPr>
        <w:t xml:space="preserve">. </w:t>
      </w:r>
    </w:p>
    <w:p w14:paraId="6C37F919" w14:textId="77777777" w:rsidR="00C406A5" w:rsidRPr="00851740" w:rsidRDefault="00C406A5" w:rsidP="00D3379F">
      <w:pPr>
        <w:contextualSpacing/>
        <w:jc w:val="both"/>
        <w:rPr>
          <w:rFonts w:cstheme="minorHAnsi"/>
          <w:sz w:val="24"/>
          <w:szCs w:val="24"/>
        </w:rPr>
      </w:pPr>
    </w:p>
    <w:p w14:paraId="3A5C2D2B" w14:textId="1DA47FB9" w:rsidR="006B29BA" w:rsidRDefault="00527F74" w:rsidP="009C05F6">
      <w:pPr>
        <w:pStyle w:val="box454532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/>
        </w:rPr>
      </w:pPr>
      <w:r w:rsidRPr="00851740">
        <w:rPr>
          <w:rFonts w:asciiTheme="minorHAnsi" w:hAnsiTheme="minorHAnsi" w:cstheme="minorHAnsi"/>
        </w:rPr>
        <w:t xml:space="preserve"> Najvažnija od odrednica</w:t>
      </w:r>
      <w:r w:rsidR="00087B90">
        <w:rPr>
          <w:rFonts w:asciiTheme="minorHAnsi" w:hAnsiTheme="minorHAnsi" w:cstheme="minorHAnsi"/>
        </w:rPr>
        <w:t xml:space="preserve"> Zakona</w:t>
      </w:r>
      <w:r w:rsidRPr="00851740">
        <w:rPr>
          <w:rFonts w:asciiTheme="minorHAnsi" w:hAnsiTheme="minorHAnsi" w:cstheme="minorHAnsi"/>
        </w:rPr>
        <w:t xml:space="preserve"> je nemogućnost određivanja </w:t>
      </w:r>
      <w:r w:rsidR="009B4190" w:rsidRPr="00851740">
        <w:rPr>
          <w:rFonts w:asciiTheme="minorHAnsi" w:hAnsiTheme="minorHAnsi" w:cstheme="minorHAnsi"/>
        </w:rPr>
        <w:t xml:space="preserve">cjenovnih </w:t>
      </w:r>
      <w:r w:rsidRPr="00851740">
        <w:rPr>
          <w:rFonts w:asciiTheme="minorHAnsi" w:hAnsiTheme="minorHAnsi" w:cstheme="minorHAnsi"/>
        </w:rPr>
        <w:t>kategorija korisnika usluga</w:t>
      </w:r>
      <w:r w:rsidR="009B4190" w:rsidRPr="00851740">
        <w:rPr>
          <w:rFonts w:asciiTheme="minorHAnsi" w:hAnsiTheme="minorHAnsi" w:cstheme="minorHAnsi"/>
        </w:rPr>
        <w:t xml:space="preserve"> unutar cjenika</w:t>
      </w:r>
      <w:r w:rsidRPr="00851740">
        <w:rPr>
          <w:rFonts w:asciiTheme="minorHAnsi" w:hAnsiTheme="minorHAnsi" w:cstheme="minorHAnsi"/>
        </w:rPr>
        <w:t>, kako za obveznu minimalnu javnu uslugu</w:t>
      </w:r>
      <w:r w:rsidR="00C95110" w:rsidRPr="00851740">
        <w:rPr>
          <w:rFonts w:asciiTheme="minorHAnsi" w:hAnsiTheme="minorHAnsi" w:cstheme="minorHAnsi"/>
        </w:rPr>
        <w:t xml:space="preserve"> odnosno fiksni dio računa</w:t>
      </w:r>
      <w:r w:rsidRPr="00851740">
        <w:rPr>
          <w:rFonts w:asciiTheme="minorHAnsi" w:hAnsiTheme="minorHAnsi" w:cstheme="minorHAnsi"/>
        </w:rPr>
        <w:t xml:space="preserve">, tako i za </w:t>
      </w:r>
      <w:r w:rsidR="009B4190" w:rsidRPr="00851740">
        <w:rPr>
          <w:rFonts w:asciiTheme="minorHAnsi" w:hAnsiTheme="minorHAnsi" w:cstheme="minorHAnsi"/>
        </w:rPr>
        <w:t>varijabilni dio računa odnosno pražnjenje spremnika</w:t>
      </w:r>
      <w:r w:rsidR="00F326CE" w:rsidRPr="00851740">
        <w:rPr>
          <w:rFonts w:asciiTheme="minorHAnsi" w:hAnsiTheme="minorHAnsi" w:cstheme="minorHAnsi"/>
        </w:rPr>
        <w:t xml:space="preserve"> za otpad</w:t>
      </w:r>
      <w:r w:rsidR="009B4190" w:rsidRPr="00851740">
        <w:rPr>
          <w:rFonts w:asciiTheme="minorHAnsi" w:hAnsiTheme="minorHAnsi" w:cstheme="minorHAnsi"/>
        </w:rPr>
        <w:t>.</w:t>
      </w:r>
      <w:r w:rsidR="002F10C7" w:rsidRPr="00851740">
        <w:rPr>
          <w:rFonts w:asciiTheme="minorHAnsi" w:hAnsiTheme="minorHAnsi" w:cstheme="minorHAnsi"/>
        </w:rPr>
        <w:t xml:space="preserve"> </w:t>
      </w:r>
      <w:r w:rsidR="002F10C7" w:rsidRPr="00851740">
        <w:rPr>
          <w:rFonts w:asciiTheme="minorHAnsi" w:hAnsiTheme="minorHAnsi" w:cstheme="minorHAnsi"/>
          <w:b/>
        </w:rPr>
        <w:t>Za sve kategorije</w:t>
      </w:r>
      <w:r w:rsidR="00E652F6" w:rsidRPr="00851740">
        <w:rPr>
          <w:rFonts w:asciiTheme="minorHAnsi" w:hAnsiTheme="minorHAnsi" w:cstheme="minorHAnsi"/>
          <w:b/>
        </w:rPr>
        <w:t xml:space="preserve"> </w:t>
      </w:r>
      <w:r w:rsidR="008B633C">
        <w:rPr>
          <w:rFonts w:asciiTheme="minorHAnsi" w:hAnsiTheme="minorHAnsi" w:cstheme="minorHAnsi"/>
          <w:b/>
        </w:rPr>
        <w:t xml:space="preserve">grupe korisnika kućanstvo unutar jedne jedinice lokalne samouprave </w:t>
      </w:r>
      <w:r w:rsidR="006B29BA" w:rsidRPr="00851740">
        <w:rPr>
          <w:rFonts w:asciiTheme="minorHAnsi" w:hAnsiTheme="minorHAnsi" w:cstheme="minorHAnsi"/>
          <w:b/>
        </w:rPr>
        <w:t>cijena usluge</w:t>
      </w:r>
      <w:r w:rsidR="002F10C7" w:rsidRPr="00851740">
        <w:rPr>
          <w:rFonts w:asciiTheme="minorHAnsi" w:hAnsiTheme="minorHAnsi" w:cstheme="minorHAnsi"/>
          <w:b/>
        </w:rPr>
        <w:t xml:space="preserve"> </w:t>
      </w:r>
      <w:r w:rsidR="006B29BA" w:rsidRPr="00851740">
        <w:rPr>
          <w:rFonts w:asciiTheme="minorHAnsi" w:hAnsiTheme="minorHAnsi" w:cstheme="minorHAnsi"/>
          <w:b/>
        </w:rPr>
        <w:t xml:space="preserve">bi </w:t>
      </w:r>
      <w:r w:rsidR="002F10C7" w:rsidRPr="00851740">
        <w:rPr>
          <w:rFonts w:asciiTheme="minorHAnsi" w:hAnsiTheme="minorHAnsi" w:cstheme="minorHAnsi"/>
          <w:b/>
        </w:rPr>
        <w:t>mora</w:t>
      </w:r>
      <w:r w:rsidR="006B29BA" w:rsidRPr="00851740">
        <w:rPr>
          <w:rFonts w:asciiTheme="minorHAnsi" w:hAnsiTheme="minorHAnsi" w:cstheme="minorHAnsi"/>
          <w:b/>
        </w:rPr>
        <w:t>la</w:t>
      </w:r>
      <w:r w:rsidR="002F10C7" w:rsidRPr="00851740">
        <w:rPr>
          <w:rFonts w:asciiTheme="minorHAnsi" w:hAnsiTheme="minorHAnsi" w:cstheme="minorHAnsi"/>
          <w:b/>
        </w:rPr>
        <w:t xml:space="preserve"> biti ista</w:t>
      </w:r>
      <w:r w:rsidR="008B633C">
        <w:rPr>
          <w:rFonts w:asciiTheme="minorHAnsi" w:hAnsiTheme="minorHAnsi" w:cstheme="minorHAnsi"/>
          <w:b/>
        </w:rPr>
        <w:t>, kao i za korisnike koji</w:t>
      </w:r>
      <w:r w:rsidR="00462B69">
        <w:rPr>
          <w:rFonts w:asciiTheme="minorHAnsi" w:hAnsiTheme="minorHAnsi" w:cstheme="minorHAnsi"/>
          <w:b/>
        </w:rPr>
        <w:t xml:space="preserve"> nisu kućanstvo (pravne osobe, </w:t>
      </w:r>
      <w:r w:rsidR="008B633C">
        <w:rPr>
          <w:rFonts w:asciiTheme="minorHAnsi" w:hAnsiTheme="minorHAnsi" w:cstheme="minorHAnsi"/>
          <w:b/>
        </w:rPr>
        <w:t>obrtnici</w:t>
      </w:r>
      <w:r w:rsidR="00462B69">
        <w:rPr>
          <w:rFonts w:asciiTheme="minorHAnsi" w:hAnsiTheme="minorHAnsi" w:cstheme="minorHAnsi"/>
          <w:b/>
        </w:rPr>
        <w:t xml:space="preserve"> i iznajmljivači turističkih ležaja</w:t>
      </w:r>
      <w:r w:rsidR="008B633C">
        <w:rPr>
          <w:rFonts w:asciiTheme="minorHAnsi" w:hAnsiTheme="minorHAnsi" w:cstheme="minorHAnsi"/>
          <w:b/>
        </w:rPr>
        <w:t>)</w:t>
      </w:r>
      <w:r w:rsidR="002F10C7" w:rsidRPr="00851740">
        <w:rPr>
          <w:rFonts w:asciiTheme="minorHAnsi" w:hAnsiTheme="minorHAnsi" w:cstheme="minorHAnsi"/>
          <w:b/>
        </w:rPr>
        <w:t>.</w:t>
      </w:r>
      <w:r w:rsidR="006B29BA" w:rsidRPr="00851740">
        <w:rPr>
          <w:rFonts w:asciiTheme="minorHAnsi" w:hAnsiTheme="minorHAnsi" w:cstheme="minorHAnsi"/>
          <w:b/>
        </w:rPr>
        <w:t xml:space="preserve"> </w:t>
      </w:r>
    </w:p>
    <w:p w14:paraId="7D3D9279" w14:textId="77777777" w:rsidR="007127E7" w:rsidRDefault="007127E7" w:rsidP="00686C0D">
      <w:pPr>
        <w:pStyle w:val="box454532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Theme="minorHAnsi" w:hAnsiTheme="minorHAnsi" w:cstheme="minorHAnsi"/>
          <w:b/>
        </w:rPr>
      </w:pPr>
    </w:p>
    <w:p w14:paraId="3E293394" w14:textId="77777777" w:rsidR="007127E7" w:rsidRDefault="007127E7" w:rsidP="00686C0D">
      <w:pPr>
        <w:pStyle w:val="box454532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76. stavak 3. Zakona kaže:</w:t>
      </w:r>
    </w:p>
    <w:p w14:paraId="4DAC85EA" w14:textId="77777777" w:rsidR="007127E7" w:rsidRDefault="007127E7" w:rsidP="007127E7">
      <w:pPr>
        <w:pStyle w:val="box454532"/>
        <w:shd w:val="clear" w:color="auto" w:fill="FFFFFF"/>
        <w:spacing w:after="0"/>
        <w:ind w:firstLine="720"/>
        <w:jc w:val="both"/>
        <w:textAlignment w:val="baseline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„</w:t>
      </w:r>
      <w:r w:rsidRPr="007127E7">
        <w:rPr>
          <w:rFonts w:asciiTheme="minorHAnsi" w:hAnsiTheme="minorHAnsi" w:cstheme="minorHAnsi"/>
          <w:b/>
        </w:rPr>
        <w:t xml:space="preserve"> Na području pružanja javne usluge primjenjuje se:</w:t>
      </w:r>
    </w:p>
    <w:p w14:paraId="6E9A30FB" w14:textId="77777777" w:rsidR="007127E7" w:rsidRDefault="007127E7" w:rsidP="007127E7">
      <w:pPr>
        <w:pStyle w:val="box454532"/>
        <w:shd w:val="clear" w:color="auto" w:fill="FFFFFF"/>
        <w:spacing w:after="0"/>
        <w:ind w:firstLine="720"/>
        <w:jc w:val="both"/>
        <w:textAlignment w:val="baseline"/>
        <w:rPr>
          <w:rFonts w:asciiTheme="minorHAnsi" w:hAnsiTheme="minorHAnsi" w:cstheme="minorHAnsi"/>
          <w:b/>
        </w:rPr>
      </w:pPr>
      <w:r w:rsidRPr="007127E7">
        <w:rPr>
          <w:rFonts w:asciiTheme="minorHAnsi" w:hAnsiTheme="minorHAnsi" w:cstheme="minorHAnsi"/>
          <w:b/>
        </w:rPr>
        <w:t>1. jedinstvena cijena obvezne minimalne javne usluge za korisnika usluge razvrstanog u</w:t>
      </w:r>
      <w:r>
        <w:rPr>
          <w:rFonts w:asciiTheme="minorHAnsi" w:hAnsiTheme="minorHAnsi" w:cstheme="minorHAnsi"/>
          <w:b/>
        </w:rPr>
        <w:t xml:space="preserve"> </w:t>
      </w:r>
      <w:r w:rsidRPr="007127E7">
        <w:rPr>
          <w:rFonts w:asciiTheme="minorHAnsi" w:hAnsiTheme="minorHAnsi" w:cstheme="minorHAnsi"/>
          <w:b/>
        </w:rPr>
        <w:t>kategoriju korisnika kućanstvo i</w:t>
      </w:r>
    </w:p>
    <w:p w14:paraId="2C55F842" w14:textId="77777777" w:rsidR="007127E7" w:rsidRDefault="007127E7" w:rsidP="007127E7">
      <w:pPr>
        <w:pStyle w:val="box454532"/>
        <w:shd w:val="clear" w:color="auto" w:fill="FFFFFF"/>
        <w:spacing w:after="0"/>
        <w:ind w:firstLine="720"/>
        <w:jc w:val="both"/>
        <w:textAlignment w:val="baseline"/>
        <w:rPr>
          <w:rFonts w:asciiTheme="minorHAnsi" w:hAnsiTheme="minorHAnsi" w:cstheme="minorHAnsi"/>
          <w:b/>
        </w:rPr>
      </w:pPr>
      <w:r w:rsidRPr="007127E7">
        <w:rPr>
          <w:rFonts w:asciiTheme="minorHAnsi" w:hAnsiTheme="minorHAnsi" w:cstheme="minorHAnsi"/>
          <w:b/>
        </w:rPr>
        <w:t>2. jedinstvena cijena obvezne minimalne javne usluge za korisnika usluge razvrstanog u</w:t>
      </w:r>
      <w:r>
        <w:rPr>
          <w:rFonts w:asciiTheme="minorHAnsi" w:hAnsiTheme="minorHAnsi" w:cstheme="minorHAnsi"/>
          <w:b/>
        </w:rPr>
        <w:t xml:space="preserve"> </w:t>
      </w:r>
      <w:r w:rsidRPr="007127E7">
        <w:rPr>
          <w:rFonts w:asciiTheme="minorHAnsi" w:hAnsiTheme="minorHAnsi" w:cstheme="minorHAnsi"/>
          <w:b/>
        </w:rPr>
        <w:t>kategoriju korisnika koji nije kućanstvo.</w:t>
      </w:r>
      <w:r>
        <w:rPr>
          <w:rFonts w:asciiTheme="minorHAnsi" w:hAnsiTheme="minorHAnsi" w:cstheme="minorHAnsi"/>
          <w:b/>
        </w:rPr>
        <w:t>“</w:t>
      </w:r>
    </w:p>
    <w:p w14:paraId="7921C52E" w14:textId="0D73C1A3" w:rsidR="00686A53" w:rsidRDefault="00686A53" w:rsidP="00C06DE7">
      <w:pPr>
        <w:pStyle w:val="box45453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Članak 77. stavak 2. Zakona kaže:</w:t>
      </w:r>
    </w:p>
    <w:p w14:paraId="2CD833CD" w14:textId="77777777" w:rsidR="00C06DE7" w:rsidRDefault="00C06DE7" w:rsidP="00C06DE7">
      <w:pPr>
        <w:pStyle w:val="box45453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asciiTheme="minorHAnsi" w:hAnsiTheme="minorHAnsi" w:cstheme="minorHAnsi"/>
          <w:b/>
        </w:rPr>
      </w:pPr>
    </w:p>
    <w:p w14:paraId="1F96614F" w14:textId="77777777" w:rsidR="00686A53" w:rsidRPr="00686A53" w:rsidRDefault="00686A53" w:rsidP="00C06DE7">
      <w:pPr>
        <w:pStyle w:val="box454532"/>
        <w:shd w:val="clear" w:color="auto" w:fill="FFFFFF"/>
        <w:spacing w:after="0" w:afterAutospacing="0"/>
        <w:contextualSpacing/>
        <w:jc w:val="both"/>
        <w:textAlignment w:val="baseline"/>
        <w:rPr>
          <w:rFonts w:asciiTheme="minorHAnsi" w:hAnsiTheme="minorHAnsi" w:cstheme="minorHAnsi"/>
          <w:b/>
        </w:rPr>
      </w:pPr>
      <w:r w:rsidRPr="00686A53">
        <w:rPr>
          <w:rFonts w:asciiTheme="minorHAnsi" w:hAnsiTheme="minorHAnsi" w:cstheme="minorHAnsi"/>
          <w:b/>
        </w:rPr>
        <w:t>Cjenikom, ovisno o kriteriju količine predanog otpada, određuje se, zasebno za</w:t>
      </w:r>
    </w:p>
    <w:p w14:paraId="671FE73E" w14:textId="77777777" w:rsidR="007127E7" w:rsidRPr="00851740" w:rsidRDefault="00686A53" w:rsidP="00C06DE7">
      <w:pPr>
        <w:pStyle w:val="box454532"/>
        <w:shd w:val="clear" w:color="auto" w:fill="FFFFFF"/>
        <w:spacing w:after="0" w:afterAutospacing="0"/>
        <w:contextualSpacing/>
        <w:jc w:val="both"/>
        <w:textAlignment w:val="baseline"/>
        <w:rPr>
          <w:rFonts w:asciiTheme="minorHAnsi" w:hAnsiTheme="minorHAnsi" w:cstheme="minorHAnsi"/>
          <w:b/>
        </w:rPr>
      </w:pPr>
      <w:r w:rsidRPr="00686A53">
        <w:rPr>
          <w:rFonts w:asciiTheme="minorHAnsi" w:hAnsiTheme="minorHAnsi" w:cstheme="minorHAnsi"/>
          <w:b/>
        </w:rPr>
        <w:t>korisnika razvrstanog u kategoriju kućanstvo i za korisnika razvrstanog u kategoriju korisnika</w:t>
      </w:r>
      <w:r>
        <w:rPr>
          <w:rFonts w:asciiTheme="minorHAnsi" w:hAnsiTheme="minorHAnsi" w:cstheme="minorHAnsi"/>
          <w:b/>
        </w:rPr>
        <w:t xml:space="preserve"> </w:t>
      </w:r>
      <w:r w:rsidRPr="00686A53">
        <w:rPr>
          <w:rFonts w:asciiTheme="minorHAnsi" w:hAnsiTheme="minorHAnsi" w:cstheme="minorHAnsi"/>
          <w:b/>
        </w:rPr>
        <w:t>koji nije kućanstvo jedinična cijena za preuzimanje jednoga kilograma miješanoga</w:t>
      </w:r>
      <w:r>
        <w:rPr>
          <w:rFonts w:asciiTheme="minorHAnsi" w:hAnsiTheme="minorHAnsi" w:cstheme="minorHAnsi"/>
          <w:b/>
        </w:rPr>
        <w:t xml:space="preserve"> </w:t>
      </w:r>
      <w:r w:rsidRPr="00686A53">
        <w:rPr>
          <w:rFonts w:asciiTheme="minorHAnsi" w:hAnsiTheme="minorHAnsi" w:cstheme="minorHAnsi"/>
          <w:b/>
        </w:rPr>
        <w:t>komunalnoga otpada ili volumena spremnika miješanoga komunalnoga otpada.</w:t>
      </w:r>
    </w:p>
    <w:p w14:paraId="4DF723AB" w14:textId="62199BDB" w:rsidR="006B29BA" w:rsidRPr="00851740" w:rsidRDefault="006B29BA" w:rsidP="00686C0D">
      <w:pPr>
        <w:pStyle w:val="box454532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rFonts w:asciiTheme="minorHAnsi" w:hAnsiTheme="minorHAnsi" w:cstheme="minorHAnsi"/>
        </w:rPr>
      </w:pPr>
      <w:r w:rsidRPr="00851740">
        <w:rPr>
          <w:rFonts w:asciiTheme="minorHAnsi" w:hAnsiTheme="minorHAnsi" w:cstheme="minorHAnsi"/>
        </w:rPr>
        <w:t xml:space="preserve">  </w:t>
      </w:r>
      <w:r w:rsidR="00053A6E">
        <w:rPr>
          <w:rFonts w:asciiTheme="minorHAnsi" w:hAnsiTheme="minorHAnsi" w:cstheme="minorHAnsi"/>
        </w:rPr>
        <w:t>Iz svega slijedi da je m</w:t>
      </w:r>
      <w:r w:rsidRPr="00851740">
        <w:rPr>
          <w:rFonts w:asciiTheme="minorHAnsi" w:hAnsiTheme="minorHAnsi" w:cstheme="minorHAnsi"/>
        </w:rPr>
        <w:t>oguće odrediti različite cijene za kućanstva u odnosu na pravne osobe i obrtnike</w:t>
      </w:r>
      <w:r w:rsidR="00C06DE7">
        <w:rPr>
          <w:rFonts w:asciiTheme="minorHAnsi" w:hAnsiTheme="minorHAnsi" w:cstheme="minorHAnsi"/>
        </w:rPr>
        <w:t xml:space="preserve"> odnosno one koji nisu kućanstvo</w:t>
      </w:r>
      <w:r w:rsidRPr="00851740">
        <w:rPr>
          <w:rFonts w:asciiTheme="minorHAnsi" w:hAnsiTheme="minorHAnsi" w:cstheme="minorHAnsi"/>
        </w:rPr>
        <w:t xml:space="preserve">. Međutim, cijena mora biti </w:t>
      </w:r>
      <w:r w:rsidR="00C06DE7">
        <w:rPr>
          <w:rFonts w:asciiTheme="minorHAnsi" w:hAnsiTheme="minorHAnsi" w:cstheme="minorHAnsi"/>
        </w:rPr>
        <w:t>iste razine</w:t>
      </w:r>
      <w:r w:rsidRPr="00851740">
        <w:rPr>
          <w:rFonts w:asciiTheme="minorHAnsi" w:hAnsiTheme="minorHAnsi" w:cstheme="minorHAnsi"/>
        </w:rPr>
        <w:t xml:space="preserve"> primjerice za urara kao i za trgovački centar, odnosno veliko hotelsko poduzeće. Kako se malim proizvođačima otpada ne može odrediti visoki iznos fiksnog dijela računa prijedlog je da </w:t>
      </w:r>
      <w:r w:rsidR="00B85B90">
        <w:rPr>
          <w:rFonts w:asciiTheme="minorHAnsi" w:hAnsiTheme="minorHAnsi" w:cstheme="minorHAnsi"/>
        </w:rPr>
        <w:t xml:space="preserve">omjer cijene OMJU za kućanstva i one koji nisu kućanstva bude </w:t>
      </w:r>
      <w:r w:rsidR="00B85B90" w:rsidRPr="0027795E">
        <w:rPr>
          <w:rFonts w:asciiTheme="minorHAnsi" w:hAnsiTheme="minorHAnsi" w:cstheme="minorHAnsi"/>
          <w:b/>
          <w:bCs/>
        </w:rPr>
        <w:t>1: 1,5.</w:t>
      </w:r>
      <w:r w:rsidR="00B85B90">
        <w:rPr>
          <w:rFonts w:asciiTheme="minorHAnsi" w:hAnsiTheme="minorHAnsi" w:cstheme="minorHAnsi"/>
        </w:rPr>
        <w:t xml:space="preserve"> </w:t>
      </w:r>
    </w:p>
    <w:p w14:paraId="1D20316A" w14:textId="77777777" w:rsidR="009B4190" w:rsidRDefault="009B4190" w:rsidP="00D3379F">
      <w:pPr>
        <w:contextualSpacing/>
        <w:jc w:val="both"/>
        <w:rPr>
          <w:b/>
          <w:sz w:val="24"/>
          <w:szCs w:val="24"/>
        </w:rPr>
      </w:pPr>
    </w:p>
    <w:p w14:paraId="77145E43" w14:textId="6052F19D" w:rsidR="00053A6E" w:rsidRPr="00361427" w:rsidRDefault="00053A6E" w:rsidP="00053A6E">
      <w:pPr>
        <w:contextualSpacing/>
        <w:jc w:val="both"/>
        <w:rPr>
          <w:rFonts w:cstheme="minorHAnsi"/>
          <w:b/>
          <w:sz w:val="24"/>
          <w:szCs w:val="24"/>
        </w:rPr>
      </w:pPr>
      <w:r w:rsidRPr="00361427">
        <w:rPr>
          <w:rFonts w:cstheme="minorHAnsi"/>
          <w:b/>
          <w:sz w:val="24"/>
          <w:szCs w:val="24"/>
        </w:rPr>
        <w:t xml:space="preserve">Nadalje, sukladno Članku 178. Zakona Predstavničko tijelo jedinice lokalne samouprave dužno je donijeti Odluku o načinu pružanja javne usluge iz članka 66. Zakona u roku od šest mjeseci od dana stupanja snagu </w:t>
      </w:r>
      <w:r w:rsidR="00361427">
        <w:rPr>
          <w:rFonts w:cstheme="minorHAnsi"/>
          <w:b/>
          <w:sz w:val="24"/>
          <w:szCs w:val="24"/>
        </w:rPr>
        <w:t>Z</w:t>
      </w:r>
      <w:r w:rsidRPr="00361427">
        <w:rPr>
          <w:rFonts w:cstheme="minorHAnsi"/>
          <w:b/>
          <w:sz w:val="24"/>
          <w:szCs w:val="24"/>
        </w:rPr>
        <w:t xml:space="preserve">akona. Odluka mora sadržavati , sukladno Članku 66., stavak 1., točka 6. Zakona </w:t>
      </w:r>
      <w:r w:rsidRPr="00361427">
        <w:rPr>
          <w:rStyle w:val="fontstyle01"/>
          <w:rFonts w:asciiTheme="minorHAnsi" w:hAnsiTheme="minorHAnsi" w:cstheme="minorHAnsi"/>
          <w:b/>
        </w:rPr>
        <w:t>iznos cijene obvezne minimalne javne usluge s obrazloženjem načina na koji je određena</w:t>
      </w:r>
      <w:r w:rsidR="00361427">
        <w:rPr>
          <w:rStyle w:val="fontstyle01"/>
          <w:rFonts w:asciiTheme="minorHAnsi" w:hAnsiTheme="minorHAnsi" w:cstheme="minorHAnsi"/>
          <w:b/>
        </w:rPr>
        <w:t>.</w:t>
      </w:r>
    </w:p>
    <w:p w14:paraId="6371175D" w14:textId="77777777" w:rsidR="00053A6E" w:rsidRPr="00361427" w:rsidRDefault="00053A6E" w:rsidP="00053A6E">
      <w:pPr>
        <w:contextualSpacing/>
        <w:jc w:val="both"/>
        <w:rPr>
          <w:rFonts w:cstheme="minorHAnsi"/>
          <w:b/>
          <w:sz w:val="24"/>
          <w:szCs w:val="24"/>
        </w:rPr>
      </w:pPr>
      <w:r w:rsidRPr="00361427">
        <w:rPr>
          <w:rFonts w:cstheme="minorHAnsi"/>
          <w:b/>
          <w:sz w:val="24"/>
          <w:szCs w:val="24"/>
        </w:rPr>
        <w:t xml:space="preserve">Davatelj javne usluge dužan je cjenik  </w:t>
      </w:r>
      <w:r w:rsidR="00361427">
        <w:rPr>
          <w:rFonts w:cstheme="minorHAnsi"/>
          <w:b/>
          <w:sz w:val="24"/>
          <w:szCs w:val="24"/>
        </w:rPr>
        <w:t>(članak</w:t>
      </w:r>
      <w:r w:rsidRPr="00361427">
        <w:rPr>
          <w:rFonts w:cstheme="minorHAnsi"/>
          <w:b/>
          <w:sz w:val="24"/>
          <w:szCs w:val="24"/>
        </w:rPr>
        <w:t xml:space="preserve"> 77. Zakona</w:t>
      </w:r>
      <w:r w:rsidR="00361427">
        <w:rPr>
          <w:rFonts w:cstheme="minorHAnsi"/>
          <w:b/>
          <w:sz w:val="24"/>
          <w:szCs w:val="24"/>
        </w:rPr>
        <w:t>)</w:t>
      </w:r>
      <w:r w:rsidRPr="00361427">
        <w:rPr>
          <w:rFonts w:cstheme="minorHAnsi"/>
          <w:b/>
          <w:sz w:val="24"/>
          <w:szCs w:val="24"/>
        </w:rPr>
        <w:t xml:space="preserve"> donijeti u roku od tri mjeseca od dana donošenja Odluke o sakupljanju komunalnog otpada iz članka 66. ovoga Zakona.</w:t>
      </w:r>
    </w:p>
    <w:p w14:paraId="049A41B3" w14:textId="77777777" w:rsidR="00053A6E" w:rsidRPr="00053A6E" w:rsidRDefault="00053A6E" w:rsidP="00053A6E">
      <w:pPr>
        <w:contextualSpacing/>
        <w:jc w:val="both"/>
        <w:rPr>
          <w:b/>
          <w:sz w:val="24"/>
          <w:szCs w:val="24"/>
        </w:rPr>
      </w:pPr>
    </w:p>
    <w:p w14:paraId="2CD72D9F" w14:textId="77777777" w:rsidR="00053A6E" w:rsidRPr="00053A6E" w:rsidRDefault="00053A6E" w:rsidP="00053A6E">
      <w:pPr>
        <w:contextualSpacing/>
        <w:jc w:val="both"/>
        <w:rPr>
          <w:b/>
          <w:sz w:val="24"/>
          <w:szCs w:val="24"/>
        </w:rPr>
      </w:pPr>
    </w:p>
    <w:p w14:paraId="55FDEC13" w14:textId="77777777" w:rsidR="00C406A5" w:rsidRDefault="00C406A5" w:rsidP="00D3379F">
      <w:pPr>
        <w:contextualSpacing/>
        <w:jc w:val="both"/>
        <w:rPr>
          <w:sz w:val="24"/>
          <w:szCs w:val="24"/>
        </w:rPr>
      </w:pPr>
    </w:p>
    <w:p w14:paraId="09568167" w14:textId="6E1F1FD0" w:rsidR="00851740" w:rsidRPr="00C77188" w:rsidRDefault="00851740" w:rsidP="00C77188">
      <w:pPr>
        <w:jc w:val="both"/>
        <w:rPr>
          <w:b/>
          <w:sz w:val="28"/>
          <w:szCs w:val="28"/>
        </w:rPr>
      </w:pPr>
      <w:r w:rsidRPr="00C77188">
        <w:rPr>
          <w:b/>
          <w:sz w:val="28"/>
          <w:szCs w:val="28"/>
        </w:rPr>
        <w:t>OBVEZNA MINIMALNA JAVNA USLUGA (FIKSNI DIO RAČUNA)</w:t>
      </w:r>
    </w:p>
    <w:p w14:paraId="3B14567D" w14:textId="48C82A40" w:rsidR="007C7FE7" w:rsidRDefault="007C7FE7" w:rsidP="007C7FE7">
      <w:pPr>
        <w:jc w:val="both"/>
        <w:rPr>
          <w:b/>
          <w:sz w:val="28"/>
          <w:szCs w:val="28"/>
        </w:rPr>
      </w:pPr>
    </w:p>
    <w:p w14:paraId="1FBEE61D" w14:textId="77777777" w:rsidR="007C7FE7" w:rsidRPr="0027795E" w:rsidRDefault="007C7FE7" w:rsidP="007C7FE7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27795E">
        <w:rPr>
          <w:rFonts w:eastAsia="Calibri" w:cstheme="minorHAnsi"/>
          <w:sz w:val="24"/>
          <w:szCs w:val="24"/>
        </w:rPr>
        <w:lastRenderedPageBreak/>
        <w:t xml:space="preserve">         Iznosi cijene obvezne minimalne javne usluge za korisnike javne usluge iz kategorije korisnika kućanstvo i korisnike javne usluge iz kategorije korisnika koji nije kućanstvo  određeni su stavljajući u omjer dosadašnju razinu usluge koju su korisnici javne usluge bili dužni plaćati s troškovima za koje postoji obveza financiranja, a  čija je svrha pružanje javne usluge što uključuje slijedeće:</w:t>
      </w:r>
    </w:p>
    <w:p w14:paraId="798E9A88" w14:textId="77777777" w:rsidR="007C7FE7" w:rsidRPr="0027795E" w:rsidRDefault="007C7FE7" w:rsidP="007C7F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27795E">
        <w:rPr>
          <w:rFonts w:eastAsia="Calibri" w:cstheme="minorHAnsi"/>
          <w:sz w:val="24"/>
          <w:szCs w:val="24"/>
        </w:rPr>
        <w:t>1. troškove nabave i održavanja opreme za prikupljanje otpada</w:t>
      </w:r>
    </w:p>
    <w:p w14:paraId="6ECB55DB" w14:textId="77777777" w:rsidR="007C7FE7" w:rsidRPr="0027795E" w:rsidRDefault="007C7FE7" w:rsidP="007C7F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27795E">
        <w:rPr>
          <w:rFonts w:eastAsia="Calibri" w:cstheme="minorHAnsi"/>
          <w:sz w:val="24"/>
          <w:szCs w:val="24"/>
        </w:rPr>
        <w:t>2. troškove prijevoza otpada</w:t>
      </w:r>
    </w:p>
    <w:p w14:paraId="09A9958B" w14:textId="77777777" w:rsidR="007C7FE7" w:rsidRPr="0027795E" w:rsidRDefault="007C7FE7" w:rsidP="007C7F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27795E">
        <w:rPr>
          <w:rFonts w:eastAsia="Calibri" w:cstheme="minorHAnsi"/>
          <w:sz w:val="24"/>
          <w:szCs w:val="24"/>
        </w:rPr>
        <w:t>3. troškove obrade miješanog komunalnog otpada i biootpada</w:t>
      </w:r>
    </w:p>
    <w:p w14:paraId="49DAA706" w14:textId="656A3E67" w:rsidR="007C7FE7" w:rsidRPr="0027795E" w:rsidRDefault="007C7FE7" w:rsidP="007C7F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27795E">
        <w:rPr>
          <w:rFonts w:eastAsia="Calibri" w:cstheme="minorHAnsi"/>
          <w:sz w:val="24"/>
          <w:szCs w:val="24"/>
        </w:rPr>
        <w:t>4.</w:t>
      </w:r>
      <w:r w:rsidR="001727CE">
        <w:rPr>
          <w:rFonts w:eastAsia="Calibri" w:cstheme="minorHAnsi"/>
          <w:sz w:val="24"/>
          <w:szCs w:val="24"/>
        </w:rPr>
        <w:t xml:space="preserve"> </w:t>
      </w:r>
      <w:r w:rsidRPr="0027795E">
        <w:rPr>
          <w:rFonts w:eastAsia="Calibri" w:cstheme="minorHAnsi"/>
          <w:sz w:val="24"/>
          <w:szCs w:val="24"/>
        </w:rPr>
        <w:t>troškove koji su nastali radom reciklažnog dvorišta i mobilnog reciklažnog dvorišta zaprimanjem bez naknade otpada nastalog u kućanstvu na području jedinice lokalne samouprave za koje je uspostavljeno reciklažno dvorište</w:t>
      </w:r>
    </w:p>
    <w:p w14:paraId="64466D7D" w14:textId="77777777" w:rsidR="007C7FE7" w:rsidRPr="0027795E" w:rsidRDefault="007C7FE7" w:rsidP="007C7F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27795E">
        <w:rPr>
          <w:rFonts w:eastAsia="Calibri" w:cstheme="minorHAnsi"/>
          <w:sz w:val="24"/>
          <w:szCs w:val="24"/>
        </w:rPr>
        <w:t xml:space="preserve">5. troškove prijevoza i obrade glomaznog otpada koji se prikuplja u okviru javne usluge i </w:t>
      </w:r>
    </w:p>
    <w:p w14:paraId="7CE34C38" w14:textId="77777777" w:rsidR="007C7FE7" w:rsidRPr="0027795E" w:rsidRDefault="007C7FE7" w:rsidP="007C7F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27795E">
        <w:rPr>
          <w:rFonts w:eastAsia="Calibri" w:cstheme="minorHAnsi"/>
          <w:sz w:val="24"/>
          <w:szCs w:val="24"/>
        </w:rPr>
        <w:t>6. troškove vođenje propisanih evidencija i izvješćivanja u svezi s javnom uslugom.</w:t>
      </w:r>
    </w:p>
    <w:p w14:paraId="4209A48E" w14:textId="77777777" w:rsidR="007C7FE7" w:rsidRPr="007C7FE7" w:rsidRDefault="007C7FE7" w:rsidP="007C7FE7">
      <w:pPr>
        <w:jc w:val="both"/>
        <w:rPr>
          <w:b/>
          <w:sz w:val="28"/>
          <w:szCs w:val="28"/>
        </w:rPr>
      </w:pPr>
    </w:p>
    <w:p w14:paraId="56AF007E" w14:textId="77777777" w:rsidR="00851740" w:rsidRDefault="00851740" w:rsidP="00D3379F">
      <w:pPr>
        <w:contextualSpacing/>
        <w:jc w:val="both"/>
        <w:rPr>
          <w:sz w:val="24"/>
          <w:szCs w:val="24"/>
        </w:rPr>
      </w:pPr>
    </w:p>
    <w:p w14:paraId="12B2C4D5" w14:textId="533144F4" w:rsidR="00C141BE" w:rsidRDefault="009B4190" w:rsidP="00D3379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Kako Čistoća d.o.o.</w:t>
      </w:r>
      <w:r w:rsidR="00594A42">
        <w:rPr>
          <w:sz w:val="24"/>
          <w:szCs w:val="24"/>
        </w:rPr>
        <w:t>, kao davatelj usluge</w:t>
      </w:r>
      <w:r w:rsidR="002F10C7">
        <w:rPr>
          <w:sz w:val="24"/>
          <w:szCs w:val="24"/>
        </w:rPr>
        <w:t xml:space="preserve"> po trenutno važećem cjeniku usluga</w:t>
      </w:r>
      <w:r>
        <w:rPr>
          <w:sz w:val="24"/>
          <w:szCs w:val="24"/>
        </w:rPr>
        <w:t xml:space="preserve"> ima 4 kategorije cijene obvezne minimalne javne usluge kod kućanstava, zavisno od broja članova kućanstva</w:t>
      </w:r>
      <w:r w:rsidR="00E652F6">
        <w:rPr>
          <w:sz w:val="24"/>
          <w:szCs w:val="24"/>
        </w:rPr>
        <w:t xml:space="preserve"> ili zapremine zaduženog spremnika</w:t>
      </w:r>
      <w:r>
        <w:rPr>
          <w:sz w:val="24"/>
          <w:szCs w:val="24"/>
        </w:rPr>
        <w:t xml:space="preserve"> te 14 kategorija kod pravnih osoba i obrtnika zavisno od djelatnosti i kvadrature prostora nužna je izrada novog cjenika usluga</w:t>
      </w:r>
      <w:r w:rsidR="00E652F6">
        <w:rPr>
          <w:sz w:val="24"/>
          <w:szCs w:val="24"/>
        </w:rPr>
        <w:t xml:space="preserve"> koji će preraspodijeliti cjenovno opterećenje</w:t>
      </w:r>
      <w:r w:rsidR="002F10C7">
        <w:rPr>
          <w:sz w:val="24"/>
          <w:szCs w:val="24"/>
        </w:rPr>
        <w:t>.</w:t>
      </w:r>
    </w:p>
    <w:p w14:paraId="6F35D7CC" w14:textId="77777777" w:rsidR="00C406A5" w:rsidRDefault="00C406A5" w:rsidP="00D3379F">
      <w:pPr>
        <w:contextualSpacing/>
        <w:jc w:val="both"/>
        <w:rPr>
          <w:sz w:val="24"/>
          <w:szCs w:val="24"/>
        </w:rPr>
      </w:pPr>
    </w:p>
    <w:p w14:paraId="7FA4A4B1" w14:textId="29DAAA88" w:rsidR="002F10C7" w:rsidRDefault="002F10C7" w:rsidP="00D3379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Kao i uvijek treba krenuti od troškova poslovanja te planirati prihode koji će adekvatno pokriti te troškove. U nastavku su ostvareni prihodi za 2019. i 2020. g. koji su pokrivali troškove poslovanja koji će biti temelj za preraspodjelu cjenovnog opterećenja pojedinih kategorija korisnika usluga.</w:t>
      </w:r>
      <w:r w:rsidR="00C406A5">
        <w:rPr>
          <w:sz w:val="24"/>
          <w:szCs w:val="24"/>
        </w:rPr>
        <w:t xml:space="preserve"> Uključene su 2019. i 2020. godina jer </w:t>
      </w:r>
      <w:r w:rsidR="003B4733">
        <w:rPr>
          <w:sz w:val="24"/>
          <w:szCs w:val="24"/>
        </w:rPr>
        <w:t xml:space="preserve">je </w:t>
      </w:r>
      <w:r w:rsidR="00F326CE">
        <w:rPr>
          <w:sz w:val="24"/>
          <w:szCs w:val="24"/>
        </w:rPr>
        <w:t>2020.</w:t>
      </w:r>
      <w:r w:rsidR="00C406A5">
        <w:rPr>
          <w:sz w:val="24"/>
          <w:szCs w:val="24"/>
        </w:rPr>
        <w:t xml:space="preserve"> godina </w:t>
      </w:r>
      <w:r w:rsidR="003B4733">
        <w:rPr>
          <w:sz w:val="24"/>
          <w:szCs w:val="24"/>
        </w:rPr>
        <w:t>upitno</w:t>
      </w:r>
      <w:r w:rsidR="00C406A5">
        <w:rPr>
          <w:sz w:val="24"/>
          <w:szCs w:val="24"/>
        </w:rPr>
        <w:t xml:space="preserve"> mjerodavna</w:t>
      </w:r>
      <w:r w:rsidR="003B4733">
        <w:rPr>
          <w:sz w:val="24"/>
          <w:szCs w:val="24"/>
        </w:rPr>
        <w:t>-referentna</w:t>
      </w:r>
      <w:r w:rsidR="00C406A5">
        <w:rPr>
          <w:sz w:val="24"/>
          <w:szCs w:val="24"/>
        </w:rPr>
        <w:t xml:space="preserve"> zbog pandemije COVID-19 koja je umnogome utjecala na smanjenje poslovnih prihoda društva.</w:t>
      </w:r>
    </w:p>
    <w:p w14:paraId="6A4F169B" w14:textId="77777777" w:rsidR="00C406A5" w:rsidRDefault="00C406A5" w:rsidP="00D3379F">
      <w:pPr>
        <w:contextualSpacing/>
        <w:jc w:val="both"/>
        <w:rPr>
          <w:sz w:val="24"/>
          <w:szCs w:val="24"/>
        </w:rPr>
      </w:pPr>
    </w:p>
    <w:p w14:paraId="77231F55" w14:textId="77777777" w:rsidR="004B1F34" w:rsidRDefault="004B1F34" w:rsidP="00D3379F">
      <w:pPr>
        <w:contextualSpacing/>
        <w:jc w:val="both"/>
        <w:rPr>
          <w:sz w:val="24"/>
          <w:szCs w:val="24"/>
        </w:rPr>
      </w:pPr>
    </w:p>
    <w:p w14:paraId="1975F6B8" w14:textId="44CCF647" w:rsidR="004B1F34" w:rsidRDefault="004B1F34" w:rsidP="00D3379F">
      <w:pPr>
        <w:contextualSpacing/>
        <w:jc w:val="both"/>
        <w:rPr>
          <w:sz w:val="24"/>
          <w:szCs w:val="24"/>
        </w:rPr>
      </w:pPr>
    </w:p>
    <w:p w14:paraId="0610D797" w14:textId="77777777" w:rsidR="00B85B90" w:rsidRDefault="00B85B90" w:rsidP="00D3379F">
      <w:pPr>
        <w:contextualSpacing/>
        <w:jc w:val="both"/>
        <w:rPr>
          <w:sz w:val="24"/>
          <w:szCs w:val="24"/>
        </w:rPr>
      </w:pPr>
    </w:p>
    <w:p w14:paraId="5D86A79D" w14:textId="77777777" w:rsidR="004B1F34" w:rsidRDefault="004B1F34" w:rsidP="00D3379F">
      <w:pPr>
        <w:contextualSpacing/>
        <w:jc w:val="both"/>
        <w:rPr>
          <w:sz w:val="24"/>
          <w:szCs w:val="24"/>
        </w:rPr>
      </w:pPr>
    </w:p>
    <w:p w14:paraId="11D929C6" w14:textId="77777777" w:rsidR="002F10C7" w:rsidRDefault="00F326CE" w:rsidP="00D3379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tablica 1. – Ostvareni </w:t>
      </w:r>
      <w:r w:rsidR="002D499B">
        <w:rPr>
          <w:sz w:val="24"/>
          <w:szCs w:val="24"/>
        </w:rPr>
        <w:t xml:space="preserve">poslovni </w:t>
      </w:r>
      <w:r>
        <w:rPr>
          <w:sz w:val="24"/>
          <w:szCs w:val="24"/>
        </w:rPr>
        <w:t>prihodi društva za 2019. i 2020. godinu – u kn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06"/>
        <w:gridCol w:w="2887"/>
        <w:gridCol w:w="2778"/>
      </w:tblGrid>
      <w:tr w:rsidR="002F10C7" w14:paraId="11A6BB0D" w14:textId="77777777" w:rsidTr="00E51782">
        <w:tc>
          <w:tcPr>
            <w:tcW w:w="817" w:type="dxa"/>
            <w:shd w:val="pct10" w:color="auto" w:fill="auto"/>
          </w:tcPr>
          <w:p w14:paraId="53244E72" w14:textId="77777777" w:rsidR="002F10C7" w:rsidRPr="00E51782" w:rsidRDefault="002F10C7" w:rsidP="00D3379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E51782">
              <w:rPr>
                <w:b/>
                <w:sz w:val="24"/>
                <w:szCs w:val="24"/>
              </w:rPr>
              <w:t>Red.br.</w:t>
            </w:r>
          </w:p>
        </w:tc>
        <w:tc>
          <w:tcPr>
            <w:tcW w:w="2806" w:type="dxa"/>
            <w:shd w:val="pct10" w:color="auto" w:fill="auto"/>
          </w:tcPr>
          <w:p w14:paraId="32E24A20" w14:textId="77777777" w:rsidR="002F10C7" w:rsidRPr="00E51782" w:rsidRDefault="00C406A5" w:rsidP="00D3379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E51782">
              <w:rPr>
                <w:b/>
                <w:sz w:val="24"/>
                <w:szCs w:val="24"/>
              </w:rPr>
              <w:t>PRIHODI</w:t>
            </w:r>
          </w:p>
        </w:tc>
        <w:tc>
          <w:tcPr>
            <w:tcW w:w="2887" w:type="dxa"/>
            <w:shd w:val="pct10" w:color="auto" w:fill="auto"/>
          </w:tcPr>
          <w:p w14:paraId="2E4277E1" w14:textId="77777777" w:rsidR="002F10C7" w:rsidRPr="00E51782" w:rsidRDefault="002F10C7" w:rsidP="00D3379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E51782">
              <w:rPr>
                <w:b/>
                <w:sz w:val="24"/>
                <w:szCs w:val="24"/>
              </w:rPr>
              <w:t>Ostvareni prihodi za 2019.g.</w:t>
            </w:r>
          </w:p>
        </w:tc>
        <w:tc>
          <w:tcPr>
            <w:tcW w:w="2778" w:type="dxa"/>
            <w:shd w:val="pct10" w:color="auto" w:fill="auto"/>
          </w:tcPr>
          <w:p w14:paraId="46FDCCCD" w14:textId="77777777" w:rsidR="002F10C7" w:rsidRPr="00E51782" w:rsidRDefault="002F10C7" w:rsidP="00D3379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E51782">
              <w:rPr>
                <w:b/>
                <w:sz w:val="24"/>
                <w:szCs w:val="24"/>
              </w:rPr>
              <w:t>Ostvareni prihodi za 2020.g.</w:t>
            </w:r>
          </w:p>
        </w:tc>
      </w:tr>
      <w:tr w:rsidR="002F10C7" w14:paraId="7AF68329" w14:textId="77777777" w:rsidTr="00D43E73">
        <w:tc>
          <w:tcPr>
            <w:tcW w:w="817" w:type="dxa"/>
          </w:tcPr>
          <w:p w14:paraId="4462AEC0" w14:textId="77777777" w:rsidR="002F10C7" w:rsidRPr="00D43E73" w:rsidRDefault="002F10C7" w:rsidP="00C406A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3E7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06" w:type="dxa"/>
          </w:tcPr>
          <w:p w14:paraId="18D6CB1A" w14:textId="77777777" w:rsidR="002F10C7" w:rsidRPr="00D43E73" w:rsidRDefault="002F10C7" w:rsidP="00C406A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3E7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87" w:type="dxa"/>
          </w:tcPr>
          <w:p w14:paraId="033A65A3" w14:textId="77777777" w:rsidR="002F10C7" w:rsidRPr="00D43E73" w:rsidRDefault="002F10C7" w:rsidP="00C406A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3E7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78" w:type="dxa"/>
          </w:tcPr>
          <w:p w14:paraId="7259D2BD" w14:textId="77777777" w:rsidR="002F10C7" w:rsidRPr="00D43E73" w:rsidRDefault="002F10C7" w:rsidP="00C406A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43E73">
              <w:rPr>
                <w:b/>
                <w:sz w:val="24"/>
                <w:szCs w:val="24"/>
              </w:rPr>
              <w:t>3</w:t>
            </w:r>
          </w:p>
        </w:tc>
      </w:tr>
      <w:tr w:rsidR="002F10C7" w14:paraId="05DF428D" w14:textId="77777777" w:rsidTr="00D43E73">
        <w:tc>
          <w:tcPr>
            <w:tcW w:w="817" w:type="dxa"/>
          </w:tcPr>
          <w:p w14:paraId="5E12BF64" w14:textId="77777777" w:rsidR="002F10C7" w:rsidRDefault="00C406A5" w:rsidP="00D337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06" w:type="dxa"/>
          </w:tcPr>
          <w:p w14:paraId="10455724" w14:textId="77777777" w:rsidR="002F10C7" w:rsidRDefault="00D43E73" w:rsidP="00D337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Gospodarstvo</w:t>
            </w:r>
          </w:p>
        </w:tc>
        <w:tc>
          <w:tcPr>
            <w:tcW w:w="2887" w:type="dxa"/>
          </w:tcPr>
          <w:p w14:paraId="4F2CC490" w14:textId="77777777" w:rsidR="002F10C7" w:rsidRDefault="00D43E73" w:rsidP="00D43E73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20.994.425,55</w:t>
            </w:r>
          </w:p>
        </w:tc>
        <w:tc>
          <w:tcPr>
            <w:tcW w:w="2778" w:type="dxa"/>
          </w:tcPr>
          <w:p w14:paraId="037DA2E8" w14:textId="77777777" w:rsidR="002F10C7" w:rsidRDefault="00D43E73" w:rsidP="00D43E73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19.000.072,92</w:t>
            </w:r>
          </w:p>
        </w:tc>
      </w:tr>
      <w:tr w:rsidR="002F10C7" w14:paraId="296544D6" w14:textId="77777777" w:rsidTr="00D43E73">
        <w:tc>
          <w:tcPr>
            <w:tcW w:w="817" w:type="dxa"/>
          </w:tcPr>
          <w:p w14:paraId="6108CB66" w14:textId="77777777" w:rsidR="002F10C7" w:rsidRDefault="00C406A5" w:rsidP="00D337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06" w:type="dxa"/>
          </w:tcPr>
          <w:p w14:paraId="29700064" w14:textId="77777777" w:rsidR="002F10C7" w:rsidRDefault="00D43E73" w:rsidP="00D337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Zanatstvo</w:t>
            </w:r>
          </w:p>
          <w:p w14:paraId="48CBCB3A" w14:textId="77777777" w:rsidR="00D43E73" w:rsidRDefault="00D43E73" w:rsidP="00D3379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14:paraId="4D40542D" w14:textId="77777777" w:rsidR="002F10C7" w:rsidRDefault="00D43E73" w:rsidP="00D43E73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3.574.401,20</w:t>
            </w:r>
          </w:p>
        </w:tc>
        <w:tc>
          <w:tcPr>
            <w:tcW w:w="2778" w:type="dxa"/>
          </w:tcPr>
          <w:p w14:paraId="37EA0F99" w14:textId="77777777" w:rsidR="002F10C7" w:rsidRDefault="00D43E73" w:rsidP="00D43E73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3.244.868,99</w:t>
            </w:r>
          </w:p>
        </w:tc>
      </w:tr>
      <w:tr w:rsidR="002F10C7" w14:paraId="77E8AEFB" w14:textId="77777777" w:rsidTr="00D43E73">
        <w:tc>
          <w:tcPr>
            <w:tcW w:w="817" w:type="dxa"/>
          </w:tcPr>
          <w:p w14:paraId="2D0EA0EE" w14:textId="77777777" w:rsidR="002F10C7" w:rsidRDefault="00C406A5" w:rsidP="00D337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06" w:type="dxa"/>
          </w:tcPr>
          <w:p w14:paraId="2540A67A" w14:textId="77777777" w:rsidR="002F10C7" w:rsidRDefault="00D43E73" w:rsidP="00D337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Građanstvo</w:t>
            </w:r>
          </w:p>
        </w:tc>
        <w:tc>
          <w:tcPr>
            <w:tcW w:w="2887" w:type="dxa"/>
          </w:tcPr>
          <w:p w14:paraId="3C3F4BE5" w14:textId="77777777" w:rsidR="002F10C7" w:rsidRDefault="00CD7006" w:rsidP="00D43E73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16.996.683,36</w:t>
            </w:r>
          </w:p>
        </w:tc>
        <w:tc>
          <w:tcPr>
            <w:tcW w:w="2778" w:type="dxa"/>
          </w:tcPr>
          <w:p w14:paraId="634F6529" w14:textId="77777777" w:rsidR="002F10C7" w:rsidRDefault="00CD7006" w:rsidP="00D43E73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17.324.842,54</w:t>
            </w:r>
          </w:p>
        </w:tc>
      </w:tr>
      <w:tr w:rsidR="002F10C7" w14:paraId="1A9E1911" w14:textId="77777777" w:rsidTr="00D43E73">
        <w:tc>
          <w:tcPr>
            <w:tcW w:w="817" w:type="dxa"/>
          </w:tcPr>
          <w:p w14:paraId="348DD243" w14:textId="77777777" w:rsidR="002F10C7" w:rsidRDefault="00C406A5" w:rsidP="00D337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06" w:type="dxa"/>
          </w:tcPr>
          <w:p w14:paraId="3FC83094" w14:textId="77777777" w:rsidR="002F10C7" w:rsidRDefault="00D43E73" w:rsidP="00D337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 Zadar- Čišćenje jpp-a</w:t>
            </w:r>
          </w:p>
        </w:tc>
        <w:tc>
          <w:tcPr>
            <w:tcW w:w="2887" w:type="dxa"/>
          </w:tcPr>
          <w:p w14:paraId="7DFC683E" w14:textId="77777777" w:rsidR="002F10C7" w:rsidRDefault="00CD7006" w:rsidP="00D43E73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4.326.442,30</w:t>
            </w:r>
          </w:p>
        </w:tc>
        <w:tc>
          <w:tcPr>
            <w:tcW w:w="2778" w:type="dxa"/>
          </w:tcPr>
          <w:p w14:paraId="5738017E" w14:textId="77777777" w:rsidR="002F10C7" w:rsidRDefault="00CD7006" w:rsidP="00D43E73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3.899.649,48</w:t>
            </w:r>
          </w:p>
        </w:tc>
      </w:tr>
      <w:tr w:rsidR="002F10C7" w14:paraId="65ED5B88" w14:textId="77777777" w:rsidTr="00D43E73">
        <w:tc>
          <w:tcPr>
            <w:tcW w:w="817" w:type="dxa"/>
          </w:tcPr>
          <w:p w14:paraId="3E344FEE" w14:textId="77777777" w:rsidR="002F10C7" w:rsidRDefault="00D43E73" w:rsidP="00D337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C406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2806" w:type="dxa"/>
          </w:tcPr>
          <w:p w14:paraId="77EB447C" w14:textId="77777777" w:rsidR="002F10C7" w:rsidRDefault="00D43E73" w:rsidP="00D337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 Zadar- prihodi od usluge deponiranja</w:t>
            </w:r>
          </w:p>
        </w:tc>
        <w:tc>
          <w:tcPr>
            <w:tcW w:w="2887" w:type="dxa"/>
          </w:tcPr>
          <w:p w14:paraId="17AF3FE3" w14:textId="77777777" w:rsidR="002F10C7" w:rsidRDefault="00E652F6" w:rsidP="00D43E73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18.107,55</w:t>
            </w:r>
          </w:p>
        </w:tc>
        <w:tc>
          <w:tcPr>
            <w:tcW w:w="2778" w:type="dxa"/>
          </w:tcPr>
          <w:p w14:paraId="39329E3D" w14:textId="77777777" w:rsidR="002F10C7" w:rsidRDefault="00E652F6" w:rsidP="00D43E73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2.144,20</w:t>
            </w:r>
          </w:p>
        </w:tc>
      </w:tr>
      <w:tr w:rsidR="00C406A5" w14:paraId="126E0094" w14:textId="77777777" w:rsidTr="00D43E73">
        <w:tc>
          <w:tcPr>
            <w:tcW w:w="817" w:type="dxa"/>
          </w:tcPr>
          <w:p w14:paraId="5DDD5449" w14:textId="77777777" w:rsidR="00C406A5" w:rsidRDefault="00D43E73" w:rsidP="00D337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406A5">
              <w:rPr>
                <w:sz w:val="24"/>
                <w:szCs w:val="24"/>
              </w:rPr>
              <w:t>.</w:t>
            </w:r>
          </w:p>
        </w:tc>
        <w:tc>
          <w:tcPr>
            <w:tcW w:w="2806" w:type="dxa"/>
          </w:tcPr>
          <w:p w14:paraId="0EF7533B" w14:textId="77777777" w:rsidR="00C406A5" w:rsidRDefault="00D43E73" w:rsidP="00D337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Vanjske općine i Grad Nin</w:t>
            </w:r>
          </w:p>
        </w:tc>
        <w:tc>
          <w:tcPr>
            <w:tcW w:w="2887" w:type="dxa"/>
          </w:tcPr>
          <w:p w14:paraId="4140C8B0" w14:textId="77777777" w:rsidR="00C406A5" w:rsidRDefault="00E652F6" w:rsidP="00D43E73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25.346.927,28</w:t>
            </w:r>
          </w:p>
        </w:tc>
        <w:tc>
          <w:tcPr>
            <w:tcW w:w="2778" w:type="dxa"/>
          </w:tcPr>
          <w:p w14:paraId="6D5FE200" w14:textId="77777777" w:rsidR="00C406A5" w:rsidRDefault="00E652F6" w:rsidP="00D43E73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26.874.538,76</w:t>
            </w:r>
          </w:p>
        </w:tc>
      </w:tr>
      <w:tr w:rsidR="00C406A5" w14:paraId="19E3DC84" w14:textId="77777777" w:rsidTr="00D43E73">
        <w:tc>
          <w:tcPr>
            <w:tcW w:w="817" w:type="dxa"/>
          </w:tcPr>
          <w:p w14:paraId="2118FADE" w14:textId="77777777" w:rsidR="00C406A5" w:rsidRDefault="00D43E73" w:rsidP="00D337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406A5">
              <w:rPr>
                <w:sz w:val="24"/>
                <w:szCs w:val="24"/>
              </w:rPr>
              <w:t>.</w:t>
            </w:r>
          </w:p>
        </w:tc>
        <w:tc>
          <w:tcPr>
            <w:tcW w:w="2806" w:type="dxa"/>
          </w:tcPr>
          <w:p w14:paraId="565CECF7" w14:textId="77777777" w:rsidR="00C406A5" w:rsidRDefault="00D43E73" w:rsidP="00D337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Ostali prihodi</w:t>
            </w:r>
          </w:p>
        </w:tc>
        <w:tc>
          <w:tcPr>
            <w:tcW w:w="2887" w:type="dxa"/>
          </w:tcPr>
          <w:p w14:paraId="45FBA329" w14:textId="77777777" w:rsidR="00C406A5" w:rsidRDefault="00E652F6" w:rsidP="00D43E73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3.711.333,60</w:t>
            </w:r>
          </w:p>
        </w:tc>
        <w:tc>
          <w:tcPr>
            <w:tcW w:w="2778" w:type="dxa"/>
          </w:tcPr>
          <w:p w14:paraId="61AF3728" w14:textId="77777777" w:rsidR="00C406A5" w:rsidRDefault="002D499B" w:rsidP="00D43E73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2.526.025,22</w:t>
            </w:r>
          </w:p>
        </w:tc>
      </w:tr>
      <w:tr w:rsidR="00C406A5" w14:paraId="6ED40A47" w14:textId="77777777" w:rsidTr="00D43E73">
        <w:tc>
          <w:tcPr>
            <w:tcW w:w="817" w:type="dxa"/>
          </w:tcPr>
          <w:p w14:paraId="558F6568" w14:textId="77777777" w:rsidR="00C406A5" w:rsidRDefault="00D43E73" w:rsidP="00D337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406A5">
              <w:rPr>
                <w:sz w:val="24"/>
                <w:szCs w:val="24"/>
              </w:rPr>
              <w:t>.</w:t>
            </w:r>
          </w:p>
        </w:tc>
        <w:tc>
          <w:tcPr>
            <w:tcW w:w="2806" w:type="dxa"/>
          </w:tcPr>
          <w:p w14:paraId="79321C1F" w14:textId="77777777" w:rsidR="00C406A5" w:rsidRDefault="00D43E73" w:rsidP="00D337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Prihodi od refundacije za rad radnika HZZ</w:t>
            </w:r>
          </w:p>
        </w:tc>
        <w:tc>
          <w:tcPr>
            <w:tcW w:w="2887" w:type="dxa"/>
          </w:tcPr>
          <w:p w14:paraId="126DCD32" w14:textId="77777777" w:rsidR="00C406A5" w:rsidRDefault="00E652F6" w:rsidP="00D43E73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6.265,00</w:t>
            </w:r>
          </w:p>
        </w:tc>
        <w:tc>
          <w:tcPr>
            <w:tcW w:w="2778" w:type="dxa"/>
          </w:tcPr>
          <w:p w14:paraId="1965BB6D" w14:textId="77777777" w:rsidR="00C406A5" w:rsidRDefault="00E652F6" w:rsidP="00D43E73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406A5" w14:paraId="4E0E6510" w14:textId="77777777" w:rsidTr="00D43E73">
        <w:tc>
          <w:tcPr>
            <w:tcW w:w="817" w:type="dxa"/>
          </w:tcPr>
          <w:p w14:paraId="579B4326" w14:textId="77777777" w:rsidR="00C406A5" w:rsidRDefault="00D43E73" w:rsidP="00D337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406A5">
              <w:rPr>
                <w:sz w:val="24"/>
                <w:szCs w:val="24"/>
              </w:rPr>
              <w:t>.</w:t>
            </w:r>
          </w:p>
        </w:tc>
        <w:tc>
          <w:tcPr>
            <w:tcW w:w="2806" w:type="dxa"/>
          </w:tcPr>
          <w:p w14:paraId="7A6BDE4B" w14:textId="77777777" w:rsidR="00C406A5" w:rsidRDefault="00D43E73" w:rsidP="00D337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Prihod od otkupa ambalaže</w:t>
            </w:r>
          </w:p>
        </w:tc>
        <w:tc>
          <w:tcPr>
            <w:tcW w:w="2887" w:type="dxa"/>
          </w:tcPr>
          <w:p w14:paraId="173BED1E" w14:textId="77777777" w:rsidR="00C406A5" w:rsidRDefault="00E652F6" w:rsidP="00D43E73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775.885,10</w:t>
            </w:r>
          </w:p>
        </w:tc>
        <w:tc>
          <w:tcPr>
            <w:tcW w:w="2778" w:type="dxa"/>
          </w:tcPr>
          <w:p w14:paraId="710453C3" w14:textId="77777777" w:rsidR="00C406A5" w:rsidRDefault="00E652F6" w:rsidP="00D43E73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386.239,02</w:t>
            </w:r>
          </w:p>
        </w:tc>
      </w:tr>
      <w:tr w:rsidR="00D43E73" w14:paraId="41B5049B" w14:textId="77777777" w:rsidTr="00D43E73">
        <w:tc>
          <w:tcPr>
            <w:tcW w:w="817" w:type="dxa"/>
          </w:tcPr>
          <w:p w14:paraId="1947EF28" w14:textId="77777777" w:rsidR="00D43E73" w:rsidRDefault="00D43E73" w:rsidP="00D337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806" w:type="dxa"/>
          </w:tcPr>
          <w:p w14:paraId="77AE8AEC" w14:textId="77777777" w:rsidR="00D43E73" w:rsidRDefault="00D43E73" w:rsidP="00D337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Prihodi od javnih WC-a</w:t>
            </w:r>
          </w:p>
        </w:tc>
        <w:tc>
          <w:tcPr>
            <w:tcW w:w="2887" w:type="dxa"/>
          </w:tcPr>
          <w:p w14:paraId="7E14852E" w14:textId="77777777" w:rsidR="00D43E73" w:rsidRDefault="00E652F6" w:rsidP="00D43E73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423.479,60</w:t>
            </w:r>
          </w:p>
        </w:tc>
        <w:tc>
          <w:tcPr>
            <w:tcW w:w="2778" w:type="dxa"/>
          </w:tcPr>
          <w:p w14:paraId="744622E1" w14:textId="77777777" w:rsidR="00D43E73" w:rsidRDefault="00E652F6" w:rsidP="00D43E73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112.000,00</w:t>
            </w:r>
          </w:p>
        </w:tc>
      </w:tr>
      <w:tr w:rsidR="00D43E73" w14:paraId="3D7EDF24" w14:textId="77777777" w:rsidTr="00D43E73">
        <w:tc>
          <w:tcPr>
            <w:tcW w:w="817" w:type="dxa"/>
          </w:tcPr>
          <w:p w14:paraId="587E7351" w14:textId="77777777" w:rsidR="00D43E73" w:rsidRPr="004D01CB" w:rsidRDefault="00D43E73" w:rsidP="00D3379F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14:paraId="061ACF6F" w14:textId="77777777" w:rsidR="00D43E73" w:rsidRPr="004D01CB" w:rsidRDefault="00D43E73" w:rsidP="00D3379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4D01CB">
              <w:rPr>
                <w:b/>
                <w:sz w:val="24"/>
                <w:szCs w:val="24"/>
              </w:rPr>
              <w:t>UKUPNO</w:t>
            </w:r>
          </w:p>
        </w:tc>
        <w:tc>
          <w:tcPr>
            <w:tcW w:w="2887" w:type="dxa"/>
          </w:tcPr>
          <w:p w14:paraId="4D94831B" w14:textId="77777777" w:rsidR="00D43E73" w:rsidRPr="001303AB" w:rsidRDefault="004D01CB" w:rsidP="00D43E73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1303AB">
              <w:rPr>
                <w:b/>
                <w:sz w:val="24"/>
                <w:szCs w:val="24"/>
              </w:rPr>
              <w:t>76.173.950,54</w:t>
            </w:r>
          </w:p>
        </w:tc>
        <w:tc>
          <w:tcPr>
            <w:tcW w:w="2778" w:type="dxa"/>
          </w:tcPr>
          <w:p w14:paraId="55767BF9" w14:textId="77777777" w:rsidR="00D43E73" w:rsidRPr="001303AB" w:rsidRDefault="002D499B" w:rsidP="00D43E73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2D499B">
              <w:rPr>
                <w:b/>
                <w:sz w:val="24"/>
                <w:szCs w:val="24"/>
              </w:rPr>
              <w:t>73.370.381,13</w:t>
            </w:r>
          </w:p>
        </w:tc>
      </w:tr>
      <w:tr w:rsidR="001303AB" w14:paraId="0F1F6080" w14:textId="77777777" w:rsidTr="00D43E73">
        <w:tc>
          <w:tcPr>
            <w:tcW w:w="817" w:type="dxa"/>
          </w:tcPr>
          <w:p w14:paraId="47434032" w14:textId="77777777" w:rsidR="001303AB" w:rsidRPr="004D01CB" w:rsidRDefault="001303AB" w:rsidP="00D3379F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14:paraId="7A028904" w14:textId="77777777" w:rsidR="001303AB" w:rsidRPr="004D01CB" w:rsidRDefault="001303AB" w:rsidP="00D3379F"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UKUPNO BEZ </w:t>
            </w:r>
            <w:r>
              <w:rPr>
                <w:sz w:val="24"/>
                <w:szCs w:val="24"/>
              </w:rPr>
              <w:t>4., 4.a, 6., 7.8. i 9.</w:t>
            </w:r>
          </w:p>
        </w:tc>
        <w:tc>
          <w:tcPr>
            <w:tcW w:w="2887" w:type="dxa"/>
          </w:tcPr>
          <w:p w14:paraId="4E4F49E6" w14:textId="77777777" w:rsidR="001303AB" w:rsidRPr="001303AB" w:rsidRDefault="001303AB" w:rsidP="001303A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303A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66.912.437,39</w:t>
            </w:r>
          </w:p>
          <w:p w14:paraId="52D2E8AD" w14:textId="77777777" w:rsidR="001303AB" w:rsidRPr="001303AB" w:rsidRDefault="001303AB" w:rsidP="00D43E73">
            <w:pPr>
              <w:contextualSpacing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778" w:type="dxa"/>
          </w:tcPr>
          <w:p w14:paraId="003512D0" w14:textId="77777777" w:rsidR="001303AB" w:rsidRPr="001303AB" w:rsidRDefault="00800351" w:rsidP="00D43E73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800351">
              <w:rPr>
                <w:b/>
                <w:sz w:val="24"/>
                <w:szCs w:val="24"/>
              </w:rPr>
              <w:t>66.444.323,21</w:t>
            </w:r>
          </w:p>
        </w:tc>
      </w:tr>
    </w:tbl>
    <w:p w14:paraId="41C5C50D" w14:textId="77777777" w:rsidR="002F10C7" w:rsidRDefault="002F10C7" w:rsidP="00D3379F">
      <w:pPr>
        <w:contextualSpacing/>
        <w:jc w:val="both"/>
        <w:rPr>
          <w:sz w:val="24"/>
          <w:szCs w:val="24"/>
        </w:rPr>
      </w:pPr>
    </w:p>
    <w:p w14:paraId="5B254E8E" w14:textId="77777777" w:rsidR="00C141BE" w:rsidRDefault="00C141BE" w:rsidP="00D3379F">
      <w:pPr>
        <w:contextualSpacing/>
        <w:jc w:val="both"/>
        <w:rPr>
          <w:sz w:val="24"/>
          <w:szCs w:val="24"/>
        </w:rPr>
      </w:pPr>
    </w:p>
    <w:p w14:paraId="414390E7" w14:textId="77777777" w:rsidR="003B4733" w:rsidRDefault="003B4733" w:rsidP="00D3379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Od ostvarenih prihoda treba oduzeti prihode koji nisu redovno ostvareni prihodi od korisnika usluga (kućanst</w:t>
      </w:r>
      <w:r w:rsidR="00F326CE">
        <w:rPr>
          <w:sz w:val="24"/>
          <w:szCs w:val="24"/>
        </w:rPr>
        <w:t>ava i pravnih osoba i obrtnika).</w:t>
      </w:r>
      <w:r w:rsidR="001303AB">
        <w:rPr>
          <w:sz w:val="24"/>
          <w:szCs w:val="24"/>
        </w:rPr>
        <w:t xml:space="preserve"> To su prihodi pod rednim brojem 4., 4.a, 6., 7.8. i 9..</w:t>
      </w:r>
    </w:p>
    <w:p w14:paraId="581AB64C" w14:textId="77777777" w:rsidR="00800351" w:rsidRPr="00800351" w:rsidRDefault="001303AB" w:rsidP="00800351">
      <w:pPr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>
        <w:rPr>
          <w:sz w:val="24"/>
          <w:szCs w:val="24"/>
        </w:rPr>
        <w:t xml:space="preserve">Za 2019. godinu se dobije </w:t>
      </w:r>
      <w:r w:rsidR="00800351">
        <w:rPr>
          <w:sz w:val="24"/>
          <w:szCs w:val="24"/>
        </w:rPr>
        <w:t xml:space="preserve">iznos od </w:t>
      </w:r>
      <w:r w:rsidR="00800351" w:rsidRPr="00800351">
        <w:rPr>
          <w:b/>
          <w:sz w:val="24"/>
          <w:szCs w:val="24"/>
        </w:rPr>
        <w:t>66.912.437,39 kn</w:t>
      </w:r>
      <w:r w:rsidR="00800351">
        <w:rPr>
          <w:sz w:val="24"/>
          <w:szCs w:val="24"/>
        </w:rPr>
        <w:t xml:space="preserve"> dok se za 2020. godinu dobije </w:t>
      </w:r>
      <w:r w:rsidR="00800351" w:rsidRPr="0080035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>66.444.323,21</w:t>
      </w:r>
      <w:r w:rsidR="0080035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 kn.</w:t>
      </w:r>
    </w:p>
    <w:p w14:paraId="13D06D49" w14:textId="7ACAB5D8" w:rsidR="001303AB" w:rsidRDefault="00800351" w:rsidP="00D3379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Od dobivene razlike treba dodatno oduzeti usluge odlaganja otpada na odlagalištu „Diklo“ od pravnih i fizičkih oso</w:t>
      </w:r>
      <w:r w:rsidR="00167596">
        <w:rPr>
          <w:sz w:val="24"/>
          <w:szCs w:val="24"/>
        </w:rPr>
        <w:t xml:space="preserve">ba, </w:t>
      </w:r>
      <w:r>
        <w:rPr>
          <w:sz w:val="24"/>
          <w:szCs w:val="24"/>
        </w:rPr>
        <w:t xml:space="preserve">najam kontejnera </w:t>
      </w:r>
      <w:r w:rsidR="00A16902">
        <w:rPr>
          <w:sz w:val="24"/>
          <w:szCs w:val="24"/>
        </w:rPr>
        <w:t>te sve usluge koje predstavljaju varijabilni prihod društva</w:t>
      </w:r>
      <w:r w:rsidR="00605917">
        <w:rPr>
          <w:sz w:val="24"/>
          <w:szCs w:val="24"/>
        </w:rPr>
        <w:t xml:space="preserve"> (tablica 2)</w:t>
      </w:r>
      <w:r w:rsidR="00A169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koji je uračunat u prihode </w:t>
      </w:r>
      <w:r w:rsidR="00E3771E">
        <w:rPr>
          <w:sz w:val="24"/>
          <w:szCs w:val="24"/>
        </w:rPr>
        <w:t xml:space="preserve">po točkama 1.,2.3. i 5. </w:t>
      </w:r>
      <w:r w:rsidR="00AE5442">
        <w:rPr>
          <w:sz w:val="24"/>
          <w:szCs w:val="24"/>
        </w:rPr>
        <w:t>tablice 1.</w:t>
      </w:r>
      <w:r w:rsidR="00167596">
        <w:rPr>
          <w:sz w:val="24"/>
          <w:szCs w:val="24"/>
        </w:rPr>
        <w:t>,.</w:t>
      </w:r>
      <w:r w:rsidR="00A16902">
        <w:rPr>
          <w:sz w:val="24"/>
          <w:szCs w:val="24"/>
        </w:rPr>
        <w:t xml:space="preserve"> Sve ovo u cilju izračuna aritmetičke sredine budućeg fiksnog prihoda</w:t>
      </w:r>
      <w:r w:rsidR="00B85B90">
        <w:rPr>
          <w:sz w:val="24"/>
          <w:szCs w:val="24"/>
        </w:rPr>
        <w:t xml:space="preserve"> (OMJU)</w:t>
      </w:r>
      <w:r w:rsidR="00A16902">
        <w:rPr>
          <w:sz w:val="24"/>
          <w:szCs w:val="24"/>
        </w:rPr>
        <w:t xml:space="preserve"> društva</w:t>
      </w:r>
      <w:r w:rsidR="008256B4">
        <w:rPr>
          <w:sz w:val="24"/>
          <w:szCs w:val="24"/>
        </w:rPr>
        <w:t xml:space="preserve"> od javne usluge za </w:t>
      </w:r>
      <w:r w:rsidR="00851740">
        <w:rPr>
          <w:sz w:val="24"/>
          <w:szCs w:val="24"/>
        </w:rPr>
        <w:t xml:space="preserve">kućanstva te </w:t>
      </w:r>
      <w:r w:rsidR="008256B4">
        <w:rPr>
          <w:sz w:val="24"/>
          <w:szCs w:val="24"/>
        </w:rPr>
        <w:t>pravne osobe i obrtnike</w:t>
      </w:r>
      <w:r w:rsidR="00A16902">
        <w:rPr>
          <w:sz w:val="24"/>
          <w:szCs w:val="24"/>
        </w:rPr>
        <w:t xml:space="preserve"> (Obvezna minimalna javna usluga).</w:t>
      </w:r>
    </w:p>
    <w:p w14:paraId="3DFD3DAC" w14:textId="77777777" w:rsidR="00167596" w:rsidRDefault="00167596" w:rsidP="00D3379F">
      <w:pPr>
        <w:contextualSpacing/>
        <w:jc w:val="both"/>
        <w:rPr>
          <w:sz w:val="24"/>
          <w:szCs w:val="24"/>
        </w:rPr>
      </w:pPr>
    </w:p>
    <w:p w14:paraId="3733B325" w14:textId="77777777" w:rsidR="00167596" w:rsidRDefault="00167596" w:rsidP="00D3379F">
      <w:pPr>
        <w:contextualSpacing/>
        <w:jc w:val="both"/>
        <w:rPr>
          <w:sz w:val="24"/>
          <w:szCs w:val="24"/>
        </w:rPr>
      </w:pPr>
    </w:p>
    <w:p w14:paraId="556C6D1B" w14:textId="77777777" w:rsidR="002F10C7" w:rsidRPr="00BF458C" w:rsidRDefault="00605917" w:rsidP="00D3379F">
      <w:pPr>
        <w:contextualSpacing/>
        <w:jc w:val="both"/>
        <w:rPr>
          <w:i/>
          <w:sz w:val="24"/>
          <w:szCs w:val="24"/>
        </w:rPr>
      </w:pPr>
      <w:r w:rsidRPr="00BF458C">
        <w:rPr>
          <w:i/>
          <w:sz w:val="24"/>
          <w:szCs w:val="24"/>
        </w:rPr>
        <w:t>tablica 2</w:t>
      </w:r>
      <w:r w:rsidR="00552CE2" w:rsidRPr="00BF458C">
        <w:rPr>
          <w:i/>
          <w:sz w:val="24"/>
          <w:szCs w:val="24"/>
        </w:rPr>
        <w:t xml:space="preserve"> – u kn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8"/>
        <w:gridCol w:w="3027"/>
        <w:gridCol w:w="3027"/>
      </w:tblGrid>
      <w:tr w:rsidR="00167596" w14:paraId="3352EE8A" w14:textId="77777777" w:rsidTr="00E51782">
        <w:tc>
          <w:tcPr>
            <w:tcW w:w="3096" w:type="dxa"/>
            <w:shd w:val="pct10" w:color="auto" w:fill="auto"/>
          </w:tcPr>
          <w:p w14:paraId="3BA27668" w14:textId="77777777" w:rsidR="00167596" w:rsidRDefault="00FE106D" w:rsidP="00FE106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PRIHOD</w:t>
            </w:r>
          </w:p>
        </w:tc>
        <w:tc>
          <w:tcPr>
            <w:tcW w:w="3096" w:type="dxa"/>
            <w:shd w:val="pct10" w:color="auto" w:fill="auto"/>
          </w:tcPr>
          <w:p w14:paraId="62A54633" w14:textId="77777777" w:rsidR="00167596" w:rsidRDefault="00167596" w:rsidP="00FE106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2019.godina</w:t>
            </w:r>
          </w:p>
        </w:tc>
        <w:tc>
          <w:tcPr>
            <w:tcW w:w="3096" w:type="dxa"/>
            <w:shd w:val="pct10" w:color="auto" w:fill="auto"/>
          </w:tcPr>
          <w:p w14:paraId="79830B3C" w14:textId="77777777" w:rsidR="00167596" w:rsidRDefault="00167596" w:rsidP="00FE106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2020.godina</w:t>
            </w:r>
          </w:p>
        </w:tc>
      </w:tr>
      <w:tr w:rsidR="00167596" w14:paraId="12361DE4" w14:textId="77777777" w:rsidTr="00167596">
        <w:tc>
          <w:tcPr>
            <w:tcW w:w="3096" w:type="dxa"/>
          </w:tcPr>
          <w:p w14:paraId="0F95F3C9" w14:textId="77777777" w:rsidR="00167596" w:rsidRDefault="00FE106D" w:rsidP="00FE106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67596">
              <w:rPr>
                <w:sz w:val="24"/>
                <w:szCs w:val="24"/>
              </w:rPr>
              <w:t xml:space="preserve">ajam </w:t>
            </w:r>
            <w:r>
              <w:rPr>
                <w:sz w:val="24"/>
                <w:szCs w:val="24"/>
              </w:rPr>
              <w:t>spremnika</w:t>
            </w:r>
          </w:p>
        </w:tc>
        <w:tc>
          <w:tcPr>
            <w:tcW w:w="3096" w:type="dxa"/>
          </w:tcPr>
          <w:p w14:paraId="06B61CB9" w14:textId="77777777" w:rsidR="00167596" w:rsidRDefault="00167596" w:rsidP="00FE106D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1.606.140,00</w:t>
            </w:r>
          </w:p>
        </w:tc>
        <w:tc>
          <w:tcPr>
            <w:tcW w:w="3096" w:type="dxa"/>
          </w:tcPr>
          <w:p w14:paraId="13788940" w14:textId="77777777" w:rsidR="00167596" w:rsidRDefault="00167596" w:rsidP="00FE106D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1.693.660,00</w:t>
            </w:r>
          </w:p>
        </w:tc>
      </w:tr>
      <w:tr w:rsidR="00167596" w14:paraId="67C9FC4A" w14:textId="77777777" w:rsidTr="00167596">
        <w:tc>
          <w:tcPr>
            <w:tcW w:w="3096" w:type="dxa"/>
          </w:tcPr>
          <w:p w14:paraId="41256BCD" w14:textId="77777777" w:rsidR="00167596" w:rsidRDefault="00167596" w:rsidP="00D337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Odlaganje otpada –pravne i fizičke osobe</w:t>
            </w:r>
          </w:p>
        </w:tc>
        <w:tc>
          <w:tcPr>
            <w:tcW w:w="3096" w:type="dxa"/>
          </w:tcPr>
          <w:p w14:paraId="53A5653F" w14:textId="77777777" w:rsidR="00167596" w:rsidRDefault="00FE106D" w:rsidP="00FE106D">
            <w:pPr>
              <w:contextualSpacing/>
              <w:jc w:val="right"/>
              <w:rPr>
                <w:sz w:val="24"/>
                <w:szCs w:val="24"/>
              </w:rPr>
            </w:pPr>
            <w:r w:rsidRPr="00FE106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 w:rsidRPr="00FE106D">
              <w:rPr>
                <w:sz w:val="24"/>
                <w:szCs w:val="24"/>
              </w:rPr>
              <w:t>003</w:t>
            </w:r>
            <w:r>
              <w:rPr>
                <w:sz w:val="24"/>
                <w:szCs w:val="24"/>
              </w:rPr>
              <w:t>.</w:t>
            </w:r>
            <w:r w:rsidR="00605917">
              <w:rPr>
                <w:sz w:val="24"/>
                <w:szCs w:val="24"/>
              </w:rPr>
              <w:t>811,</w:t>
            </w:r>
            <w:r w:rsidRPr="00FE106D">
              <w:rPr>
                <w:sz w:val="24"/>
                <w:szCs w:val="24"/>
              </w:rPr>
              <w:t>06</w:t>
            </w:r>
          </w:p>
        </w:tc>
        <w:tc>
          <w:tcPr>
            <w:tcW w:w="3096" w:type="dxa"/>
          </w:tcPr>
          <w:p w14:paraId="0B2A108F" w14:textId="77777777" w:rsidR="00167596" w:rsidRDefault="00167596" w:rsidP="00FE106D">
            <w:pPr>
              <w:contextualSpacing/>
              <w:jc w:val="right"/>
              <w:rPr>
                <w:sz w:val="24"/>
                <w:szCs w:val="24"/>
              </w:rPr>
            </w:pPr>
            <w:r w:rsidRPr="0016759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167596">
              <w:rPr>
                <w:sz w:val="24"/>
                <w:szCs w:val="24"/>
              </w:rPr>
              <w:t>222</w:t>
            </w:r>
            <w:r>
              <w:rPr>
                <w:sz w:val="24"/>
                <w:szCs w:val="24"/>
              </w:rPr>
              <w:t>.577,</w:t>
            </w:r>
            <w:r w:rsidRPr="00167596">
              <w:rPr>
                <w:sz w:val="24"/>
                <w:szCs w:val="24"/>
              </w:rPr>
              <w:t>50</w:t>
            </w:r>
          </w:p>
        </w:tc>
      </w:tr>
      <w:tr w:rsidR="00167596" w14:paraId="798F4030" w14:textId="77777777" w:rsidTr="00167596">
        <w:tc>
          <w:tcPr>
            <w:tcW w:w="3096" w:type="dxa"/>
          </w:tcPr>
          <w:p w14:paraId="4AE08184" w14:textId="77777777" w:rsidR="00167596" w:rsidRDefault="00A16902" w:rsidP="00D3379F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Varijabilni prihod od usluga</w:t>
            </w:r>
          </w:p>
        </w:tc>
        <w:tc>
          <w:tcPr>
            <w:tcW w:w="3096" w:type="dxa"/>
          </w:tcPr>
          <w:p w14:paraId="21D58E9B" w14:textId="77777777" w:rsidR="00167596" w:rsidRDefault="001035A9" w:rsidP="00A16902">
            <w:pPr>
              <w:contextualSpacing/>
              <w:jc w:val="right"/>
              <w:rPr>
                <w:sz w:val="24"/>
                <w:szCs w:val="24"/>
              </w:rPr>
            </w:pPr>
            <w:r w:rsidRPr="001035A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Pr="001035A9">
              <w:rPr>
                <w:sz w:val="24"/>
                <w:szCs w:val="24"/>
              </w:rPr>
              <w:t>344</w:t>
            </w:r>
            <w:r>
              <w:rPr>
                <w:sz w:val="24"/>
                <w:szCs w:val="24"/>
              </w:rPr>
              <w:t>.</w:t>
            </w:r>
            <w:r w:rsidRPr="001035A9">
              <w:rPr>
                <w:sz w:val="24"/>
                <w:szCs w:val="24"/>
              </w:rPr>
              <w:t>097,70</w:t>
            </w:r>
          </w:p>
        </w:tc>
        <w:tc>
          <w:tcPr>
            <w:tcW w:w="3096" w:type="dxa"/>
          </w:tcPr>
          <w:p w14:paraId="18CC8822" w14:textId="77777777" w:rsidR="00167596" w:rsidRPr="00167596" w:rsidRDefault="00BF458C" w:rsidP="00A16902">
            <w:pPr>
              <w:contextualSpacing/>
              <w:jc w:val="right"/>
              <w:rPr>
                <w:sz w:val="24"/>
                <w:szCs w:val="24"/>
              </w:rPr>
            </w:pPr>
            <w:r w:rsidRPr="00BF458C">
              <w:rPr>
                <w:sz w:val="24"/>
                <w:szCs w:val="24"/>
              </w:rPr>
              <w:t>7.777.395,24</w:t>
            </w:r>
          </w:p>
        </w:tc>
      </w:tr>
      <w:tr w:rsidR="00A16902" w14:paraId="7489248C" w14:textId="77777777" w:rsidTr="00167596">
        <w:tc>
          <w:tcPr>
            <w:tcW w:w="3096" w:type="dxa"/>
          </w:tcPr>
          <w:p w14:paraId="079E685A" w14:textId="77777777" w:rsidR="00A16902" w:rsidRPr="00605917" w:rsidRDefault="00A16902" w:rsidP="00D3379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605917">
              <w:rPr>
                <w:b/>
                <w:sz w:val="24"/>
                <w:szCs w:val="24"/>
              </w:rPr>
              <w:t>UKUPNO</w:t>
            </w:r>
          </w:p>
        </w:tc>
        <w:tc>
          <w:tcPr>
            <w:tcW w:w="3096" w:type="dxa"/>
          </w:tcPr>
          <w:p w14:paraId="6316025C" w14:textId="77777777" w:rsidR="00A16902" w:rsidRPr="00605917" w:rsidRDefault="001035A9" w:rsidP="00A16902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1035A9">
              <w:rPr>
                <w:b/>
                <w:sz w:val="24"/>
                <w:szCs w:val="24"/>
              </w:rPr>
              <w:t>15.954.048,76</w:t>
            </w:r>
          </w:p>
        </w:tc>
        <w:tc>
          <w:tcPr>
            <w:tcW w:w="3096" w:type="dxa"/>
          </w:tcPr>
          <w:p w14:paraId="5E657011" w14:textId="77777777" w:rsidR="00A16902" w:rsidRPr="00605917" w:rsidRDefault="00BF458C" w:rsidP="00A16902">
            <w:pPr>
              <w:contextualSpacing/>
              <w:jc w:val="right"/>
              <w:rPr>
                <w:b/>
                <w:sz w:val="24"/>
                <w:szCs w:val="24"/>
              </w:rPr>
            </w:pPr>
            <w:r w:rsidRPr="00BF458C">
              <w:rPr>
                <w:b/>
                <w:sz w:val="24"/>
                <w:szCs w:val="24"/>
              </w:rPr>
              <w:t>13.693.632,74</w:t>
            </w:r>
          </w:p>
        </w:tc>
      </w:tr>
    </w:tbl>
    <w:tbl>
      <w:tblPr>
        <w:tblW w:w="9405" w:type="dxa"/>
        <w:tblInd w:w="93" w:type="dxa"/>
        <w:tblLook w:val="04A0" w:firstRow="1" w:lastRow="0" w:firstColumn="1" w:lastColumn="0" w:noHBand="0" w:noVBand="1"/>
      </w:tblPr>
      <w:tblGrid>
        <w:gridCol w:w="660"/>
        <w:gridCol w:w="807"/>
        <w:gridCol w:w="3827"/>
        <w:gridCol w:w="1276"/>
        <w:gridCol w:w="850"/>
        <w:gridCol w:w="767"/>
        <w:gridCol w:w="1287"/>
      </w:tblGrid>
      <w:tr w:rsidR="0024102B" w:rsidRPr="0024102B" w14:paraId="7C9F21B7" w14:textId="77777777" w:rsidTr="0024102B">
        <w:trPr>
          <w:trHeight w:val="288"/>
        </w:trPr>
        <w:tc>
          <w:tcPr>
            <w:tcW w:w="6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1009" w14:textId="77777777" w:rsidR="00686C0D" w:rsidRDefault="00686C0D" w:rsidP="007F14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  <w:p w14:paraId="1D1008CE" w14:textId="77777777" w:rsidR="00686C0D" w:rsidRDefault="00686C0D" w:rsidP="007F14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  <w:p w14:paraId="0B2E9105" w14:textId="77777777" w:rsidR="00686C0D" w:rsidRDefault="00686C0D" w:rsidP="007F14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</w:p>
          <w:p w14:paraId="147E198D" w14:textId="77777777" w:rsidR="0024102B" w:rsidRPr="0024102B" w:rsidRDefault="0024102B" w:rsidP="007F14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Tablica 3 – Pregled o</w:t>
            </w:r>
            <w:r w:rsidR="007F146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 xml:space="preserve">bavljenih usluga (varijabilni prihod) u periodu </w:t>
            </w:r>
            <w:r w:rsidRPr="0024102B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 xml:space="preserve"> 01.01.2019</w:t>
            </w:r>
            <w:r w:rsidR="007F146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.</w:t>
            </w:r>
            <w:r w:rsidRPr="0024102B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 xml:space="preserve"> - 31.12.2019</w:t>
            </w:r>
            <w:r w:rsidR="007F146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.</w:t>
            </w:r>
            <w:r w:rsidR="00552CE2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 xml:space="preserve">,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6FA8F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0C9A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42D1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4102B" w:rsidRPr="0024102B" w14:paraId="7B1E59CF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68DB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91AB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2D8E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71BB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0846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2A49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2FF3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24102B" w:rsidRPr="0024102B" w14:paraId="518A5E0F" w14:textId="77777777" w:rsidTr="0024102B">
        <w:trPr>
          <w:trHeight w:val="60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6866EA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Redni</w:t>
            </w:r>
            <w:r w:rsidRPr="002410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 w:rsidRPr="002410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  <w:t>broj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0FDA4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Šifra usluge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F663B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Naziv usluge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19D6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Količina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D06C8F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Jed.mj.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E17241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Cijena</w:t>
            </w:r>
            <w:r w:rsidR="00552C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kn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E90C51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Iznos</w:t>
            </w:r>
            <w:r w:rsidR="00552CE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 kn</w:t>
            </w:r>
          </w:p>
        </w:tc>
      </w:tr>
      <w:tr w:rsidR="0024102B" w:rsidRPr="0024102B" w14:paraId="4D3E9B1F" w14:textId="77777777" w:rsidTr="0024102B">
        <w:trPr>
          <w:trHeight w:val="14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4F19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5043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26E8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62D5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42F7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09C5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B724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24102B" w:rsidRPr="0024102B" w14:paraId="7AB69032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D331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0454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B201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Cijena obvezne minimalne javne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9FA4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10CD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411E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0207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13950,00</w:t>
            </w:r>
          </w:p>
        </w:tc>
      </w:tr>
      <w:tr w:rsidR="0024102B" w:rsidRPr="0024102B" w14:paraId="3A14CDE8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BD35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7B9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0175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Cijena obvezne minimalne javne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C8C8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9458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DF31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31F1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930,00</w:t>
            </w:r>
          </w:p>
        </w:tc>
      </w:tr>
      <w:tr w:rsidR="0024102B" w:rsidRPr="0024102B" w14:paraId="7A497F01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1193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lastRenderedPageBreak/>
              <w:t>3.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1B80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FB4E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Cijena obvezne minimalne javne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B84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4693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3384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3F0B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4172,80</w:t>
            </w:r>
          </w:p>
        </w:tc>
      </w:tr>
      <w:tr w:rsidR="0024102B" w:rsidRPr="0024102B" w14:paraId="60B07D30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4CDC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8BBB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6FDB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Cijena obvezne minimalne javne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061F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7368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33B3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33F1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432,44</w:t>
            </w:r>
          </w:p>
        </w:tc>
      </w:tr>
      <w:tr w:rsidR="0024102B" w:rsidRPr="0024102B" w14:paraId="770A8774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9611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FF23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D062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Cijena obvezne minimalne javne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244F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A2F9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EDBE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7035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314,32</w:t>
            </w:r>
          </w:p>
        </w:tc>
      </w:tr>
      <w:tr w:rsidR="0024102B" w:rsidRPr="0024102B" w14:paraId="130CFA0E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640D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2AC0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F466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Cijena obvezne minimalne javne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AF37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B9BB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123A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05FF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864,88</w:t>
            </w:r>
          </w:p>
        </w:tc>
      </w:tr>
      <w:tr w:rsidR="0024102B" w:rsidRPr="0024102B" w14:paraId="0A48C2FC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ACA5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33AC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1408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1F87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Dostava spremnika 120,240 lit. - Vanjske općine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7A4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AF90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02E0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23DE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1890,00</w:t>
            </w:r>
          </w:p>
        </w:tc>
      </w:tr>
      <w:tr w:rsidR="0024102B" w:rsidRPr="0024102B" w14:paraId="2851F63A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EE0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4A0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1432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ACF6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Dostava spremnika 80,120,240 lit.-Zadar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189D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EED7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839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681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1085,00</w:t>
            </w:r>
          </w:p>
        </w:tc>
      </w:tr>
      <w:tr w:rsidR="0024102B" w:rsidRPr="0024102B" w14:paraId="5554DBA5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C790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DDDE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1333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5F8C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Jednokratno-izvanredno pražnjenje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45CB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3E9C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B38C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187,00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E9A2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4488,00</w:t>
            </w:r>
          </w:p>
        </w:tc>
      </w:tr>
      <w:tr w:rsidR="0024102B" w:rsidRPr="0024102B" w14:paraId="2B047382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2315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A3D0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2B78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Jednokratno-izvanredno pražnjenje spremnika zapr. 1100lit.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6A52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547,00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8974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13C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187,00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EE6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102289,00</w:t>
            </w:r>
          </w:p>
        </w:tc>
      </w:tr>
      <w:tr w:rsidR="0024102B" w:rsidRPr="0024102B" w14:paraId="602C4592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06E5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7E62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4913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Jednokratno-izvanredno pražnjenje spremnika zapr. 120lit.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1EB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30E4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6F92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1E9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10625,00</w:t>
            </w:r>
          </w:p>
        </w:tc>
      </w:tr>
      <w:tr w:rsidR="0024102B" w:rsidRPr="0024102B" w14:paraId="140ED18F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CD28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2636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C5AD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Jednokratno-izvanredno pražnjenje spremnika zapr. 240lit.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5271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186,00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95AA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61B7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40,75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83D9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7579,50</w:t>
            </w:r>
          </w:p>
        </w:tc>
      </w:tr>
      <w:tr w:rsidR="0024102B" w:rsidRPr="0024102B" w14:paraId="089FBB0C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177E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0D9F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663A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Najam vozila autosmećar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9444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BC56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FB98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2500,00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D395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2500,00</w:t>
            </w:r>
          </w:p>
        </w:tc>
      </w:tr>
      <w:tr w:rsidR="0024102B" w:rsidRPr="0024102B" w14:paraId="2350A141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6C82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BD6C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1532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BE5D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Odv. i zbr. otpada sandučar 15t-rolo kont.30m3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BF5D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3ADD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EF39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1956,00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4DB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1956,00</w:t>
            </w:r>
          </w:p>
        </w:tc>
      </w:tr>
      <w:tr w:rsidR="0024102B" w:rsidRPr="0024102B" w14:paraId="2CBB00D5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F56E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6D5B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1686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0138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Odv. i zbr. otpada sandučar 15t-rolo kont.30m3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8DEB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62A2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E120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1956,00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87A2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3912,00</w:t>
            </w:r>
          </w:p>
        </w:tc>
      </w:tr>
      <w:tr w:rsidR="0024102B" w:rsidRPr="0024102B" w14:paraId="2C962262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C0F3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EE63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1508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2A13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Odv. i zbr. otpada sandučar 15t-rolo kont.30m3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FA24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E563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C42E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1956,00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01E9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1956,00</w:t>
            </w:r>
          </w:p>
        </w:tc>
      </w:tr>
      <w:tr w:rsidR="0024102B" w:rsidRPr="0024102B" w14:paraId="712D38FB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E22B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59EC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1849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8575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Odv. i zbr. otpada sandučar 15t-rolo kont.30m3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A15C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27AF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0F35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1956,00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4BA7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17604,00</w:t>
            </w:r>
          </w:p>
        </w:tc>
      </w:tr>
      <w:tr w:rsidR="0024102B" w:rsidRPr="0024102B" w14:paraId="4A1F286D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E400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18.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C6B8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1525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37EB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Odv. i zbr. otpada sandučar 15t-rolo kont.30m3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F941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0602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5AF0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1956,00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655B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5868,00</w:t>
            </w:r>
          </w:p>
        </w:tc>
      </w:tr>
      <w:tr w:rsidR="0024102B" w:rsidRPr="0024102B" w14:paraId="36D92AD5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CBAB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19.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3271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1340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F24A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Odv.i zbr. otpada autopodizač-pres kont. zapr.10m3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E78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95,00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46C3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986E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9BE2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190000,00</w:t>
            </w:r>
          </w:p>
        </w:tc>
      </w:tr>
      <w:tr w:rsidR="0024102B" w:rsidRPr="0024102B" w14:paraId="0D91A94E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FF6D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20.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CE7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1689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8B38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Odv.i zbr. otpada autopodizač-pres kont. zapr.10m3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8A9C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3D0A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AC94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A50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6000,00</w:t>
            </w:r>
          </w:p>
        </w:tc>
      </w:tr>
      <w:tr w:rsidR="0024102B" w:rsidRPr="0024102B" w14:paraId="3C63DB65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CBD0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21.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A00F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53D0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Odv.otp -kam. navlakač 30m3-str. utovar dizalicom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2FC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9745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11D3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2376,00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AABD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163944,00</w:t>
            </w:r>
          </w:p>
        </w:tc>
      </w:tr>
      <w:tr w:rsidR="0024102B" w:rsidRPr="0024102B" w14:paraId="6016DC7A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7726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22.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D542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1956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0065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Odv.otp -kam. navlakač 30m3-str. utovar dizalicom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FE1B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1C5D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EB5D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2376,00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FE84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87912,00</w:t>
            </w:r>
          </w:p>
        </w:tc>
      </w:tr>
      <w:tr w:rsidR="0024102B" w:rsidRPr="0024102B" w14:paraId="7BCD479E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1BF2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23.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F4C6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1923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0BF3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zbr.otp. autopodizačem-kont. 5-7 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2FB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2912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43BF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720,50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D6AB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1441,00</w:t>
            </w:r>
          </w:p>
        </w:tc>
      </w:tr>
      <w:tr w:rsidR="0024102B" w:rsidRPr="0024102B" w14:paraId="1211323E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6F03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24.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8E3F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1635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DDA7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zbr.otp. autopodizačem-kont. 5-7 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368C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5B78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F6CB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720,50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8850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2882,00</w:t>
            </w:r>
          </w:p>
        </w:tc>
      </w:tr>
      <w:tr w:rsidR="0024102B" w:rsidRPr="0024102B" w14:paraId="19F187F2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2B72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25.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93B9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1403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FBD9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zbr.otp. autopodizačem-kont. 5-7 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6CED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54,00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A9AC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02B3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720,50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775B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38907,00</w:t>
            </w:r>
          </w:p>
        </w:tc>
      </w:tr>
      <w:tr w:rsidR="0024102B" w:rsidRPr="0024102B" w14:paraId="6F7DD13E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16FE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26.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0470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1943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0152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zbr.otp. autopodizačem-kont. 5-7 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8F50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D8D0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7B01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720,50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AE3B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3602,50</w:t>
            </w:r>
          </w:p>
        </w:tc>
      </w:tr>
      <w:tr w:rsidR="0024102B" w:rsidRPr="0024102B" w14:paraId="314EAF2A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2020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27.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34FC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1513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545A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zbr.otp. autopodizačem-kont. 5-7m3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F25C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A264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B08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720,50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92A5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720,50</w:t>
            </w:r>
          </w:p>
        </w:tc>
      </w:tr>
      <w:tr w:rsidR="0024102B" w:rsidRPr="0024102B" w14:paraId="3764AD3A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B56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28.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ED69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A971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krutog otpada s brodova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14C9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304,00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60D2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5785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111,55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4D21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33911,20</w:t>
            </w:r>
          </w:p>
        </w:tc>
      </w:tr>
      <w:tr w:rsidR="0024102B" w:rsidRPr="0024102B" w14:paraId="69E2AB6F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536D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29.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4FC6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03DF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krutog otpada s brodova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4A8B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89BE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104C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215,05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F804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79568,50</w:t>
            </w:r>
          </w:p>
        </w:tc>
      </w:tr>
      <w:tr w:rsidR="0024102B" w:rsidRPr="0024102B" w14:paraId="00CBBDF1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B670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30.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BCDA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F30D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krutog otpada s brodova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1D3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1C4D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94D4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103,50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8791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103,50</w:t>
            </w:r>
          </w:p>
        </w:tc>
      </w:tr>
      <w:tr w:rsidR="0024102B" w:rsidRPr="0024102B" w14:paraId="36EA9AE3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681F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31.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2F20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B701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krutog otpada s brodova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7163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BC82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7D0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1747,09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390D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108319,58</w:t>
            </w:r>
          </w:p>
        </w:tc>
      </w:tr>
      <w:tr w:rsidR="0024102B" w:rsidRPr="0024102B" w14:paraId="2B37B2D6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D745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32.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65FB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27F4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krutog otpada s brodova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5FFC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FDB3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7A83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189,75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AA8D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56166,00</w:t>
            </w:r>
          </w:p>
        </w:tc>
      </w:tr>
      <w:tr w:rsidR="0024102B" w:rsidRPr="0024102B" w14:paraId="3082E38D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8224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33.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585B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A93C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krutog otpada s brodova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42ED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8006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3ED2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952,24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D38F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12379,12</w:t>
            </w:r>
          </w:p>
        </w:tc>
      </w:tr>
      <w:tr w:rsidR="0024102B" w:rsidRPr="0024102B" w14:paraId="20F50BFE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6075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34.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1FE1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B721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krutog otpada s brodova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5643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2A20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C2AD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1540,08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316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3080,16</w:t>
            </w:r>
          </w:p>
        </w:tc>
      </w:tr>
      <w:tr w:rsidR="0024102B" w:rsidRPr="0024102B" w14:paraId="51B4F9B2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E583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35.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D56B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230A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krutog otpada s brodova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272D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BC97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E57D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1747,09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D730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8735,45</w:t>
            </w:r>
          </w:p>
        </w:tc>
      </w:tr>
      <w:tr w:rsidR="0024102B" w:rsidRPr="0024102B" w14:paraId="7108A55E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F06A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36.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E8AC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0A58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krutog otpada s linijskih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8F1C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0767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D947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50FD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2760,00</w:t>
            </w:r>
          </w:p>
        </w:tc>
      </w:tr>
      <w:tr w:rsidR="0024102B" w:rsidRPr="0024102B" w14:paraId="7F54F8C2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EE79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37.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9B4F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E937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krutog otpada s linijskih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8959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CECF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C3DD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DCC3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1422,68</w:t>
            </w:r>
          </w:p>
        </w:tc>
      </w:tr>
      <w:tr w:rsidR="0024102B" w:rsidRPr="0024102B" w14:paraId="1B50B042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1519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38.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4C33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44ED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krutog otpada s linijskih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1071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7873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8C80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D13B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2760,00</w:t>
            </w:r>
          </w:p>
        </w:tc>
      </w:tr>
      <w:tr w:rsidR="0024102B" w:rsidRPr="0024102B" w14:paraId="7227F107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9611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39.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C599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33A2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krutog otpada s linijskih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A3E9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D982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005E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F7D1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2700,00</w:t>
            </w:r>
          </w:p>
        </w:tc>
      </w:tr>
      <w:tr w:rsidR="0024102B" w:rsidRPr="0024102B" w14:paraId="381662C1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8D29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40.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1BDC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A914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krutog otpada s ribarskih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47B1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52ED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313B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63D3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8652,00</w:t>
            </w:r>
          </w:p>
        </w:tc>
      </w:tr>
      <w:tr w:rsidR="0024102B" w:rsidRPr="0024102B" w14:paraId="795978FA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5C6E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41.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CB64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9698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krutog otpada s ribarskih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01D7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468E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B14A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5FE3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9183,85</w:t>
            </w:r>
          </w:p>
        </w:tc>
      </w:tr>
      <w:tr w:rsidR="0024102B" w:rsidRPr="0024102B" w14:paraId="10AF1E94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1636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42.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1E83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5C08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krutog otpada s ribarskih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93F1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7A1E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8427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8EE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2258,00</w:t>
            </w:r>
          </w:p>
        </w:tc>
      </w:tr>
      <w:tr w:rsidR="0024102B" w:rsidRPr="0024102B" w14:paraId="7571DC68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E105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43.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3AB4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0CF1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krutog otpada s ribarskih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55A3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311F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431C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62A2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4514,59</w:t>
            </w:r>
          </w:p>
        </w:tc>
      </w:tr>
      <w:tr w:rsidR="0024102B" w:rsidRPr="0024102B" w14:paraId="6D37C70A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6FC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44.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F1A6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244D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krutog otpada s turističkih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8440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62D8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B8E8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7E37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2149,98</w:t>
            </w:r>
          </w:p>
        </w:tc>
      </w:tr>
      <w:tr w:rsidR="0024102B" w:rsidRPr="0024102B" w14:paraId="6272C200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BA4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45.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0224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22CD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krutog otpada s turističkih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F8E7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7502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A552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FB3B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17314,41</w:t>
            </w:r>
          </w:p>
        </w:tc>
      </w:tr>
      <w:tr w:rsidR="0024102B" w:rsidRPr="0024102B" w14:paraId="36D2F438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6359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46.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3602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BB0C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krutog otpada s turističkih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B0C5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67AE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70A1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91F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331,99</w:t>
            </w:r>
          </w:p>
        </w:tc>
      </w:tr>
      <w:tr w:rsidR="0024102B" w:rsidRPr="0024102B" w14:paraId="250C77EC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DE5C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47.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5D5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BE5B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krutog otpada s turističkih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6453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B7FE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5E12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A75C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3403,24</w:t>
            </w:r>
          </w:p>
        </w:tc>
      </w:tr>
      <w:tr w:rsidR="0024102B" w:rsidRPr="0024102B" w14:paraId="1234B31F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6A2E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lastRenderedPageBreak/>
              <w:t>48.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518F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B589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krutog otpada s turističkih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39C2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C462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B5A5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772D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11481,07</w:t>
            </w:r>
          </w:p>
        </w:tc>
      </w:tr>
      <w:tr w:rsidR="0024102B" w:rsidRPr="0024102B" w14:paraId="73D3E423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617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49.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C45C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C4C1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krutog otpada s turističkih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F6F5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DC7D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65D4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3541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3852,00</w:t>
            </w:r>
          </w:p>
        </w:tc>
      </w:tr>
      <w:tr w:rsidR="0024102B" w:rsidRPr="0024102B" w14:paraId="6FFC3AEA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17B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50.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8AD8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3F42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krutog otpada s turističkih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A910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755F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9DF2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1DFD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10976,00</w:t>
            </w:r>
          </w:p>
        </w:tc>
      </w:tr>
      <w:tr w:rsidR="0024102B" w:rsidRPr="0024102B" w14:paraId="04DE452A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1234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51.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1DA6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2B17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krutog otpada s turističkih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FDA0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CF05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E23D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F588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1777,92</w:t>
            </w:r>
          </w:p>
        </w:tc>
      </w:tr>
      <w:tr w:rsidR="0024102B" w:rsidRPr="0024102B" w14:paraId="66B9A20F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1F2B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52.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9654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1951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E8F6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otpada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F40B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1932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6CC7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1956,00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F16C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25428,00</w:t>
            </w:r>
          </w:p>
        </w:tc>
      </w:tr>
      <w:tr w:rsidR="0024102B" w:rsidRPr="0024102B" w14:paraId="2EE900C3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13F4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53.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772B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1397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8C74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otpada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2431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54C7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1C20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829,78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DC8E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14106,26</w:t>
            </w:r>
          </w:p>
        </w:tc>
      </w:tr>
      <w:tr w:rsidR="0024102B" w:rsidRPr="0024102B" w14:paraId="48CAC3E7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1620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54.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A8F0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1326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B476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otpada vozilima u opticaju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F253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43B9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0DDD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A24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6261,75</w:t>
            </w:r>
          </w:p>
        </w:tc>
      </w:tr>
      <w:tr w:rsidR="0024102B" w:rsidRPr="0024102B" w14:paraId="08EBAB2C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58A6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55.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A913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1327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36C3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otpada vozilima u opticaju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B027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B5CA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D643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6D95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18709,35</w:t>
            </w:r>
          </w:p>
        </w:tc>
      </w:tr>
      <w:tr w:rsidR="0024102B" w:rsidRPr="0024102B" w14:paraId="5FCB1F66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79BF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56.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6828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1325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A339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otpada vozilima u opticaju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6945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5250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7D29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6D47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6693,00</w:t>
            </w:r>
          </w:p>
        </w:tc>
      </w:tr>
      <w:tr w:rsidR="0024102B" w:rsidRPr="0024102B" w14:paraId="2D448E06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6765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57.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5146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1434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E47D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otpada,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6533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54E8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1A08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829,78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5EE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2489,34</w:t>
            </w:r>
          </w:p>
        </w:tc>
      </w:tr>
      <w:tr w:rsidR="0024102B" w:rsidRPr="0024102B" w14:paraId="709AD6CF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4862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58.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A70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1986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7FB3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otpada,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CCCC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6E9F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B2A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829,78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E2A0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1659,56</w:t>
            </w:r>
          </w:p>
        </w:tc>
      </w:tr>
      <w:tr w:rsidR="0024102B" w:rsidRPr="0024102B" w14:paraId="777B785E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B65C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59.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EEAA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1955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EAB7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otpada,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4B18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9EAC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2D35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4CB5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64978,38</w:t>
            </w:r>
          </w:p>
        </w:tc>
      </w:tr>
      <w:tr w:rsidR="0024102B" w:rsidRPr="0024102B" w14:paraId="328FB29B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AC54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60.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E7DB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1494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B87E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otpada,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7E09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E4F4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3BA1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829,78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8B4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4978,68</w:t>
            </w:r>
          </w:p>
        </w:tc>
      </w:tr>
      <w:tr w:rsidR="0024102B" w:rsidRPr="0024102B" w14:paraId="238C760E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A44C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61.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D618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1517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326E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otpada,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8C63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976B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BB7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720,50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84AC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3602,50</w:t>
            </w:r>
          </w:p>
        </w:tc>
      </w:tr>
      <w:tr w:rsidR="0024102B" w:rsidRPr="0024102B" w14:paraId="02FEC778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BA12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62.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38B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1668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A37D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otpada,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D889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EFB7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0132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829,78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9A1B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6638,24</w:t>
            </w:r>
          </w:p>
        </w:tc>
      </w:tr>
      <w:tr w:rsidR="0024102B" w:rsidRPr="0024102B" w14:paraId="4E171693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E8EA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63.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13D4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1991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8D0B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otpada,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B9E2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F99B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755D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6A9E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9735,60</w:t>
            </w:r>
          </w:p>
        </w:tc>
      </w:tr>
      <w:tr w:rsidR="0024102B" w:rsidRPr="0024102B" w14:paraId="041FD3CE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E3CF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64.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774E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1628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D5E3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otpada,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242E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D3D3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1AB3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720,50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FEB8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720,50</w:t>
            </w:r>
          </w:p>
        </w:tc>
      </w:tr>
      <w:tr w:rsidR="0024102B" w:rsidRPr="0024102B" w14:paraId="17774248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47B2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65.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6AE8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1536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07B2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otpada,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0118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CFDB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F21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720,50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BEB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3602,50</w:t>
            </w:r>
          </w:p>
        </w:tc>
      </w:tr>
      <w:tr w:rsidR="0024102B" w:rsidRPr="0024102B" w14:paraId="6000F86A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88DD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66.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75C8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1436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37EB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otpada,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3067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A6FA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8A34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720,50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CE5F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720,50</w:t>
            </w:r>
          </w:p>
        </w:tc>
      </w:tr>
      <w:tr w:rsidR="0024102B" w:rsidRPr="0024102B" w14:paraId="79C79E37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D58C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67.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29EF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1965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9A02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otpada,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EC95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F042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15E7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829,78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178F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51446,36</w:t>
            </w:r>
          </w:p>
        </w:tc>
      </w:tr>
      <w:tr w:rsidR="0024102B" w:rsidRPr="0024102B" w14:paraId="0025AE61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98F1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68.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4438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1704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FD20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i zbrinjavanje otpada,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73F0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AAAF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D603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829,78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142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1659,56</w:t>
            </w:r>
          </w:p>
        </w:tc>
      </w:tr>
      <w:tr w:rsidR="0024102B" w:rsidRPr="0024102B" w14:paraId="23F912DE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7809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69.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BEF9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262F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otp.autosmećarkom zapr. 10m3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96BE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BD4E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41B6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BE02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35340,00</w:t>
            </w:r>
          </w:p>
        </w:tc>
      </w:tr>
      <w:tr w:rsidR="0024102B" w:rsidRPr="0024102B" w14:paraId="344B3F09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94B5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70.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B739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ECE2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otp.autosmećarkom zapr. 16-18m3- Općine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7883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0E55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BD6D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E3AE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40046,00</w:t>
            </w:r>
          </w:p>
        </w:tc>
      </w:tr>
      <w:tr w:rsidR="0024102B" w:rsidRPr="0024102B" w14:paraId="496D88AD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1848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71.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5E18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1988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93AF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otpada autopodizačem - spremnik zapr. 5-7m3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A008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0555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7115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829,78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1F5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6638,24</w:t>
            </w:r>
          </w:p>
        </w:tc>
      </w:tr>
      <w:tr w:rsidR="0024102B" w:rsidRPr="0024102B" w14:paraId="2A17937B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2B8B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72.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2D0B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C5A7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otpada autopodizačem - spremnik zapr. 5-7m3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7C8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1.735,34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E709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339D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829,78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E4B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1439950,43</w:t>
            </w:r>
          </w:p>
        </w:tc>
      </w:tr>
      <w:tr w:rsidR="0024102B" w:rsidRPr="0024102B" w14:paraId="5C110115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9C5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73.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9A76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6714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otpada navlakačem - pres spremnik zapr. 20m3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254F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662,17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26A2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F404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E4C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1324340,00</w:t>
            </w:r>
          </w:p>
        </w:tc>
      </w:tr>
      <w:tr w:rsidR="0024102B" w:rsidRPr="0024102B" w14:paraId="7EA0952D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79D8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74.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0691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E43C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otpada navlakačem - spremnik zapr. 30m3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996E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DD51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236C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1956,00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CC82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561372,00</w:t>
            </w:r>
          </w:p>
        </w:tc>
      </w:tr>
      <w:tr w:rsidR="0024102B" w:rsidRPr="0024102B" w14:paraId="3BB492A7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EC96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75.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1F78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0480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Odvoz press kont. zapr. 5m3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8E6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A81C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17D5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2500,00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222B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15000,00</w:t>
            </w:r>
          </w:p>
        </w:tc>
      </w:tr>
      <w:tr w:rsidR="0024102B" w:rsidRPr="0024102B" w14:paraId="53331461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F201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76.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C1F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1638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0403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kont.1100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B46B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31BB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AA01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33,00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9E64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132,00</w:t>
            </w:r>
          </w:p>
        </w:tc>
      </w:tr>
      <w:tr w:rsidR="0024102B" w:rsidRPr="0024102B" w14:paraId="19EB1431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B3F6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77.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E5B1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1582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A4C5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kont.1100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01F2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555E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B052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33,00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03F8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561,00</w:t>
            </w:r>
          </w:p>
        </w:tc>
      </w:tr>
      <w:tr w:rsidR="0024102B" w:rsidRPr="0024102B" w14:paraId="570E92ED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6022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78.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EB5E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4805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pres spremnika zapr. 10m3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BD9C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671,00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E2B1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4BAF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58EE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1006500,00</w:t>
            </w:r>
          </w:p>
        </w:tc>
      </w:tr>
      <w:tr w:rsidR="0024102B" w:rsidRPr="0024102B" w14:paraId="2E63FFCC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8096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79.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E950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6E57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pres spremnika zapr. 20m3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D600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820A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6A6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217F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26000,00</w:t>
            </w:r>
          </w:p>
        </w:tc>
      </w:tr>
      <w:tr w:rsidR="0024102B" w:rsidRPr="0024102B" w14:paraId="23E7C806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F5EC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80.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3D24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892F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 tlačenje zapr. 10m3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BA9F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4AD8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F538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3A63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46500,00</w:t>
            </w:r>
          </w:p>
        </w:tc>
      </w:tr>
      <w:tr w:rsidR="0024102B" w:rsidRPr="0024102B" w14:paraId="3B08A58D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62C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81.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228C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1401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F575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zapr. 1100 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3D81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6851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D167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33,00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3E6D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495,00</w:t>
            </w:r>
          </w:p>
        </w:tc>
      </w:tr>
      <w:tr w:rsidR="0024102B" w:rsidRPr="0024102B" w14:paraId="5E9D12B8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F6C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82.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00FD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1501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DBCD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zapr. 1100 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24E9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C587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9F71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33,00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6BE5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2508,00</w:t>
            </w:r>
          </w:p>
        </w:tc>
      </w:tr>
      <w:tr w:rsidR="0024102B" w:rsidRPr="0024102B" w14:paraId="2C95F070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1793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83.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5079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1653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0548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zapr. 1100 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4E09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569,00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6F8F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ABF2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33,00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4B70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18777,00</w:t>
            </w:r>
          </w:p>
        </w:tc>
      </w:tr>
      <w:tr w:rsidR="0024102B" w:rsidRPr="0024102B" w14:paraId="1FBD2419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CFFB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84.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9B1D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1398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7397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zapr. 1100 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2958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E55F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1D2B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33,00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C22D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1287,00</w:t>
            </w:r>
          </w:p>
        </w:tc>
      </w:tr>
      <w:tr w:rsidR="0024102B" w:rsidRPr="0024102B" w14:paraId="62D59823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8E5A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85.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E02C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1826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CAC7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zapr. 1100 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297B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30D2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B9A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33,00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6C47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990,00</w:t>
            </w:r>
          </w:p>
        </w:tc>
      </w:tr>
      <w:tr w:rsidR="0024102B" w:rsidRPr="0024102B" w14:paraId="76785D91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6755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86.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01F1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1465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6121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zapr. 1100 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FC03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F4CE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441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33,00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54F1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858,00</w:t>
            </w:r>
          </w:p>
        </w:tc>
      </w:tr>
      <w:tr w:rsidR="0024102B" w:rsidRPr="0024102B" w14:paraId="2F98395C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707A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87.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A1E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13DC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zapr. 1100 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897C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2.567,00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141E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93F9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33,00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9678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84711,00</w:t>
            </w:r>
          </w:p>
        </w:tc>
      </w:tr>
      <w:tr w:rsidR="0024102B" w:rsidRPr="0024102B" w14:paraId="7FF1C67E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47FF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88.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1014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8E48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zapr. 1100lit.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30C7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5.471,00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2D38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788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33,00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0CA4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180543,00</w:t>
            </w:r>
          </w:p>
        </w:tc>
      </w:tr>
      <w:tr w:rsidR="0024102B" w:rsidRPr="0024102B" w14:paraId="6F93B9A9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C495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89.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8F39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6ABA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zapr. 1100lit.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466D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11.618,00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89CE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853E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33,00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7A7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383394,00</w:t>
            </w:r>
          </w:p>
        </w:tc>
      </w:tr>
      <w:tr w:rsidR="0024102B" w:rsidRPr="0024102B" w14:paraId="5189EB91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7C76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90.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7C4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1831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9F97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zapr. 120 lit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17A1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6909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472E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3,60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5912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25,20</w:t>
            </w:r>
          </w:p>
        </w:tc>
      </w:tr>
      <w:tr w:rsidR="0024102B" w:rsidRPr="0024102B" w14:paraId="620E1BDB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0666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91.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4009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1657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6FF7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zapr. 120 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1047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3A73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32A2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3,60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3710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212,40</w:t>
            </w:r>
          </w:p>
        </w:tc>
      </w:tr>
      <w:tr w:rsidR="0024102B" w:rsidRPr="0024102B" w14:paraId="1A64A08C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7F7E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92.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E3EF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1586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zapr. 120lit.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9D62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487,00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7B11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F313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3,60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E6B5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1753,20</w:t>
            </w:r>
          </w:p>
        </w:tc>
      </w:tr>
      <w:tr w:rsidR="0024102B" w:rsidRPr="0024102B" w14:paraId="165B35B3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D8D4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93.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F8CF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F518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zapr. 120lit.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4FAB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1.645,00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2492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B987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3,60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2444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5922,00</w:t>
            </w:r>
          </w:p>
        </w:tc>
      </w:tr>
      <w:tr w:rsidR="0024102B" w:rsidRPr="0024102B" w14:paraId="3A98611D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C435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lastRenderedPageBreak/>
              <w:t>94.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F73A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3AF9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zapr. 240 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2033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11C7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E38D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4D32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93,60</w:t>
            </w:r>
          </w:p>
        </w:tc>
      </w:tr>
      <w:tr w:rsidR="0024102B" w:rsidRPr="0024102B" w14:paraId="16DA7CEB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6962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95.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91E4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1832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C7FF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zapr. 240 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6F43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06ED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84AB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7468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129,60</w:t>
            </w:r>
          </w:p>
        </w:tc>
      </w:tr>
      <w:tr w:rsidR="0024102B" w:rsidRPr="0024102B" w14:paraId="7762C6AD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139E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96.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82D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6844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zapr. 240lit.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E3B4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2.576,00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328E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33F9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AEC0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18547,20</w:t>
            </w:r>
          </w:p>
        </w:tc>
      </w:tr>
      <w:tr w:rsidR="0024102B" w:rsidRPr="0024102B" w14:paraId="0013EEFC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CD44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97.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6B45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E711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zapr. 240lit.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6F6F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1.312,00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E3B2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EC7F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8CE4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9446,40</w:t>
            </w:r>
          </w:p>
        </w:tc>
      </w:tr>
      <w:tr w:rsidR="0024102B" w:rsidRPr="0024102B" w14:paraId="5D22110E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D93F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98.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F2FF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EF1B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zapr. 5-7m3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B79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4BCA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4ABE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829,78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2402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337720,46</w:t>
            </w:r>
          </w:p>
        </w:tc>
      </w:tr>
      <w:tr w:rsidR="0024102B" w:rsidRPr="0024102B" w14:paraId="5CC1E886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25FE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99.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6E4C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182C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zapr. 5-7m3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438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48F8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0B0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829,78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5A4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37340,10</w:t>
            </w:r>
          </w:p>
        </w:tc>
      </w:tr>
      <w:tr w:rsidR="0024102B" w:rsidRPr="0024102B" w14:paraId="0340727D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4642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100.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02D4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6956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zapr. 5-7m3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FED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2.953,00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DFB6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4640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720,50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C5E9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2127636,50</w:t>
            </w:r>
          </w:p>
        </w:tc>
      </w:tr>
      <w:tr w:rsidR="0024102B" w:rsidRPr="0024102B" w14:paraId="289B26D7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CCAC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101.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C338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18EE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zapr. 80lit.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3748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904F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07A8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2,40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9385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151,20</w:t>
            </w:r>
          </w:p>
        </w:tc>
      </w:tr>
      <w:tr w:rsidR="0024102B" w:rsidRPr="0024102B" w14:paraId="1AAE6065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D18E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102.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316A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A0E0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zapr. 80lit.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8479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836,00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DA4B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3BE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2,40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B96E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2006,40</w:t>
            </w:r>
          </w:p>
        </w:tc>
      </w:tr>
      <w:tr w:rsidR="0024102B" w:rsidRPr="0024102B" w14:paraId="2360AFE0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B558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103.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C2B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C6D6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zapremine 240lit.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F035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74,00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13D3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2EC9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CA82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532,80</w:t>
            </w:r>
          </w:p>
        </w:tc>
      </w:tr>
      <w:tr w:rsidR="0024102B" w:rsidRPr="0024102B" w14:paraId="35F3E54E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E543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104.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20B9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0378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zapremine 30lit.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D727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D4BA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AA3B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1956,00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57ED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29340,00</w:t>
            </w:r>
          </w:p>
        </w:tc>
      </w:tr>
      <w:tr w:rsidR="0024102B" w:rsidRPr="0024102B" w14:paraId="62E1A454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C2BE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105.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D1F5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832B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Pražnjenje spremnika zapremine 30m3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AFF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31B5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AF37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1956,00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AF3E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29340,00</w:t>
            </w:r>
          </w:p>
        </w:tc>
      </w:tr>
      <w:tr w:rsidR="0024102B" w:rsidRPr="0024102B" w14:paraId="66DE8D69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1D4F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106.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1DAA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E4EA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Rad autopodizača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BCE5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9FDF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h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D918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5891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9275,00</w:t>
            </w:r>
          </w:p>
        </w:tc>
      </w:tr>
      <w:tr w:rsidR="0024102B" w:rsidRPr="0024102B" w14:paraId="5A554689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F414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107.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4B33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DC9D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Rad čistilice/perilice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51F9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7640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h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6951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420,00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09D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168000,00</w:t>
            </w:r>
          </w:p>
        </w:tc>
      </w:tr>
      <w:tr w:rsidR="0024102B" w:rsidRPr="0024102B" w14:paraId="6FBC0CE4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CFE9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108.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E4D5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61EB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Rad dizalice (grajfera)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6A7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83,75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EE88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h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C40E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420,00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0F1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35175,00</w:t>
            </w:r>
          </w:p>
        </w:tc>
      </w:tr>
      <w:tr w:rsidR="0024102B" w:rsidRPr="0024102B" w14:paraId="5EC3CE50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8CBA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109.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85D2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C9B6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Rad dizalice (grajfera) - sandučar 5t, 2t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5835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C44B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h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3F52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280,00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10F8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840,00</w:t>
            </w:r>
          </w:p>
        </w:tc>
      </w:tr>
      <w:tr w:rsidR="0024102B" w:rsidRPr="0024102B" w14:paraId="3DEA22A3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B333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110.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60BA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9810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Rad kombi vozila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6525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1348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h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9F01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A7EE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480,00</w:t>
            </w:r>
          </w:p>
        </w:tc>
      </w:tr>
      <w:tr w:rsidR="0024102B" w:rsidRPr="0024102B" w14:paraId="2C45686D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A480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111.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A1CF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5DD6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Rad kompaktora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BA33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2041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h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1C68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7D7F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400,00</w:t>
            </w:r>
          </w:p>
        </w:tc>
      </w:tr>
      <w:tr w:rsidR="0024102B" w:rsidRPr="0024102B" w14:paraId="0B352817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D7AA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112.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8C31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2251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Rad radnika na čišćenju, pranju, utovaru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7A8F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8077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h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17C4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9F6F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600,00</w:t>
            </w:r>
          </w:p>
        </w:tc>
      </w:tr>
      <w:tr w:rsidR="0024102B" w:rsidRPr="0024102B" w14:paraId="23A8741C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A7C4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113.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C08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1329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C8F8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Rad viličara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A857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C7B4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23C6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4589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12127,81</w:t>
            </w:r>
          </w:p>
        </w:tc>
      </w:tr>
      <w:tr w:rsidR="0024102B" w:rsidRPr="0024102B" w14:paraId="1F2C6C7E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19C3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114.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FB2C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1421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9CB4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Spremnik za kom.otpad zapr.120lit.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7770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D98E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C91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3AA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90,00</w:t>
            </w:r>
          </w:p>
        </w:tc>
      </w:tr>
      <w:tr w:rsidR="0024102B" w:rsidRPr="0024102B" w14:paraId="0DC7854D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E45C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115.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54F3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1428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923E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Spremnik za kom.otpad zapr.120lit.-rabljeni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358F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820C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CAB2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DB51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270,00</w:t>
            </w:r>
          </w:p>
        </w:tc>
      </w:tr>
      <w:tr w:rsidR="0024102B" w:rsidRPr="0024102B" w14:paraId="1CC7E012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8A6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116.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6A6E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1429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F613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Spremnik za kom.otpad zapr.240lit.-rabljeni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F0E5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71A8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2C85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D922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720,00</w:t>
            </w:r>
          </w:p>
        </w:tc>
      </w:tr>
      <w:tr w:rsidR="0024102B" w:rsidRPr="0024102B" w14:paraId="53C79571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C989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117.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730D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1427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6AE0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Spremnik za kom.otpad zapr.80lit.-rabljeni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F33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354E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F79B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E254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160,00</w:t>
            </w:r>
          </w:p>
        </w:tc>
      </w:tr>
      <w:tr w:rsidR="0024102B" w:rsidRPr="0024102B" w14:paraId="2FA0499B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0398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118.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9524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1425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6564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Trajekt tour-retour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629B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8D67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91FF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9490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600,00</w:t>
            </w:r>
          </w:p>
        </w:tc>
      </w:tr>
      <w:tr w:rsidR="0024102B" w:rsidRPr="0024102B" w14:paraId="72C35BEB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8B5D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119.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304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1994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BDD5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Ugovorna kazna zbog neispunjenja ugovornih obveza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440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EBD5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06B3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BCF9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32107,90</w:t>
            </w:r>
          </w:p>
        </w:tc>
      </w:tr>
      <w:tr w:rsidR="0024102B" w:rsidRPr="0024102B" w14:paraId="51A1D1B2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40CE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120.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F12E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6374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Zamjena spremnika - dostava za područja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28A4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EAB4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CE0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1685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7560,00</w:t>
            </w:r>
          </w:p>
        </w:tc>
      </w:tr>
      <w:tr w:rsidR="0024102B" w:rsidRPr="0024102B" w14:paraId="46ED501C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6A49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121.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5D71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999D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Zamjena spremnika - dostava za područje Grada Zadra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BC2D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07A2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87DF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74CB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4060,00</w:t>
            </w:r>
          </w:p>
        </w:tc>
      </w:tr>
      <w:tr w:rsidR="0024102B" w:rsidRPr="0024102B" w14:paraId="5E35887F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1D23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122.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8ED3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F696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Zamjenski novi spremnik za dotrajali-oštećeni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D2B3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00AF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0360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76DC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1600,00</w:t>
            </w:r>
          </w:p>
        </w:tc>
      </w:tr>
      <w:tr w:rsidR="0024102B" w:rsidRPr="0024102B" w14:paraId="53BF77FF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614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123.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C546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D828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Zamjenski novi spremnik zapr. 120lit.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6C8B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ED8F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515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D1B3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270,00</w:t>
            </w:r>
          </w:p>
        </w:tc>
      </w:tr>
      <w:tr w:rsidR="0024102B" w:rsidRPr="0024102B" w14:paraId="6E8D36D8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65C6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124.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4B98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115D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Zamjenski novi spremnik zapr. 240lit.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DC19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9794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E333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180,00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24F2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720,00</w:t>
            </w:r>
          </w:p>
        </w:tc>
      </w:tr>
      <w:tr w:rsidR="0024102B" w:rsidRPr="0024102B" w14:paraId="327EFD52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01FE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125.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3B21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09E6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Zamjenski novi spremnik zapr. 80lit.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9D24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26B8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6D57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516F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240,00</w:t>
            </w:r>
          </w:p>
        </w:tc>
      </w:tr>
      <w:tr w:rsidR="0024102B" w:rsidRPr="0024102B" w14:paraId="03CE4F75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FF24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126.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E570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DFF8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Zamjenski rabljeni spremnik zapr. 120lit.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DE40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F6B9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6E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F82A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50,00</w:t>
            </w:r>
          </w:p>
        </w:tc>
      </w:tr>
      <w:tr w:rsidR="0024102B" w:rsidRPr="0024102B" w14:paraId="6BE54C9E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FA12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127.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51B7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B6C4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Zamjenski rabljeni spremnik zapr. 240lit.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5C84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E93B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3588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90,00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659F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3420,00</w:t>
            </w:r>
          </w:p>
        </w:tc>
      </w:tr>
      <w:tr w:rsidR="0024102B" w:rsidRPr="0024102B" w14:paraId="79B9441A" w14:textId="77777777" w:rsidTr="0024102B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2AA8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128.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402E" w14:textId="77777777" w:rsidR="0024102B" w:rsidRPr="0024102B" w:rsidRDefault="0024102B" w:rsidP="0024102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F3B0" w14:textId="77777777" w:rsidR="0024102B" w:rsidRPr="0024102B" w:rsidRDefault="0024102B" w:rsidP="0024102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Zamjenski rabljeni spremnik zapr. 80lit.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6BA6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886F" w14:textId="77777777" w:rsidR="0024102B" w:rsidRPr="0024102B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EEF5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45,00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DE4F" w14:textId="77777777" w:rsidR="0024102B" w:rsidRPr="0024102B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2410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135,00</w:t>
            </w:r>
          </w:p>
        </w:tc>
      </w:tr>
      <w:tr w:rsidR="0024102B" w:rsidRPr="0024102B" w14:paraId="3F56AED2" w14:textId="77777777" w:rsidTr="0024102B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9D9E" w14:textId="77777777" w:rsidR="0024102B" w:rsidRPr="00BF2661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BF266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A020" w14:textId="77777777" w:rsidR="0024102B" w:rsidRPr="00BF2661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BF266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AA6B" w14:textId="77777777" w:rsidR="0024102B" w:rsidRPr="00BF2661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BF266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8697" w14:textId="77777777" w:rsidR="0024102B" w:rsidRPr="00BF2661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BF266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1FC6" w14:textId="77777777" w:rsidR="0024102B" w:rsidRPr="00BF2661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BF266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F5BA" w14:textId="77777777" w:rsidR="0024102B" w:rsidRPr="00BF2661" w:rsidRDefault="0024102B" w:rsidP="0024102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BF266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B1B8" w14:textId="77777777" w:rsidR="0024102B" w:rsidRPr="00BF2661" w:rsidRDefault="0024102B" w:rsidP="002410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</w:pPr>
            <w:r w:rsidRPr="00BF266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9</w:t>
            </w:r>
            <w:r w:rsidR="00BF266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.</w:t>
            </w:r>
            <w:r w:rsidRPr="00BF266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344</w:t>
            </w:r>
            <w:r w:rsidR="00BF266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.</w:t>
            </w:r>
            <w:r w:rsidRPr="00BF266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r-HR"/>
              </w:rPr>
              <w:t>097,70</w:t>
            </w:r>
          </w:p>
        </w:tc>
      </w:tr>
    </w:tbl>
    <w:p w14:paraId="7B7D72FF" w14:textId="77777777" w:rsidR="0024102B" w:rsidRDefault="0024102B" w:rsidP="00D3379F">
      <w:pPr>
        <w:contextualSpacing/>
        <w:jc w:val="both"/>
        <w:rPr>
          <w:sz w:val="24"/>
          <w:szCs w:val="24"/>
        </w:rPr>
      </w:pPr>
    </w:p>
    <w:tbl>
      <w:tblPr>
        <w:tblW w:w="96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9"/>
        <w:gridCol w:w="871"/>
        <w:gridCol w:w="3827"/>
        <w:gridCol w:w="1276"/>
        <w:gridCol w:w="850"/>
        <w:gridCol w:w="795"/>
        <w:gridCol w:w="1331"/>
      </w:tblGrid>
      <w:tr w:rsidR="00BF2661" w14:paraId="29FC57C9" w14:textId="77777777" w:rsidTr="008A08CD">
        <w:trPr>
          <w:trHeight w:val="29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B19022" w14:textId="77777777" w:rsidR="00BF2661" w:rsidRDefault="008A08CD" w:rsidP="00D019A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Tablica 4</w:t>
            </w:r>
            <w:r w:rsidR="00D019AD" w:rsidRPr="00D019AD">
              <w:rPr>
                <w:rFonts w:ascii="Calibri" w:hAnsi="Calibri" w:cs="Calibri"/>
                <w:i/>
                <w:iCs/>
                <w:color w:val="000000"/>
              </w:rPr>
              <w:t xml:space="preserve"> – Pregled obavljenih usluga (varijabilni prihod) u periodu  01.01.20</w:t>
            </w:r>
            <w:r w:rsidR="00D019AD">
              <w:rPr>
                <w:rFonts w:ascii="Calibri" w:hAnsi="Calibri" w:cs="Calibri"/>
                <w:i/>
                <w:iCs/>
                <w:color w:val="000000"/>
              </w:rPr>
              <w:t>20</w:t>
            </w:r>
            <w:r w:rsidR="00D019AD" w:rsidRPr="00D019AD">
              <w:rPr>
                <w:rFonts w:ascii="Calibri" w:hAnsi="Calibri" w:cs="Calibri"/>
                <w:i/>
                <w:iCs/>
                <w:color w:val="000000"/>
              </w:rPr>
              <w:t>. - 31.12.20</w:t>
            </w:r>
            <w:r w:rsidR="00D019AD">
              <w:rPr>
                <w:rFonts w:ascii="Calibri" w:hAnsi="Calibri" w:cs="Calibri"/>
                <w:i/>
                <w:iCs/>
                <w:color w:val="000000"/>
              </w:rPr>
              <w:t>20.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F3269E" w14:textId="77777777" w:rsidR="00BF2661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1D5310" w14:textId="77777777" w:rsidR="00BF2661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3087A95" w14:textId="77777777" w:rsidR="00BF2661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07538405" w14:textId="77777777" w:rsidR="00BF2661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F2661" w14:paraId="0C6860B2" w14:textId="77777777" w:rsidTr="008A08CD">
        <w:trPr>
          <w:trHeight w:val="290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50C074B0" w14:textId="77777777" w:rsidR="00BF2661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02496666" w14:textId="77777777" w:rsidR="00BF2661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4E9FE17" w14:textId="77777777" w:rsidR="00BF2661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C5AA8D" w14:textId="77777777" w:rsidR="00BF2661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D2CA6CF" w14:textId="77777777" w:rsidR="00BF2661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50826E5" w14:textId="77777777" w:rsidR="00BF2661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64C8F4E8" w14:textId="77777777" w:rsidR="00BF2661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F2661" w14:paraId="68CCDE16" w14:textId="77777777" w:rsidTr="008A08CD">
        <w:trPr>
          <w:trHeight w:val="61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B523C2C" w14:textId="77777777" w:rsidR="00BF2661" w:rsidRPr="00D019AD" w:rsidRDefault="00BF2661" w:rsidP="00D0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019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</w:t>
            </w:r>
          </w:p>
          <w:p w14:paraId="3CDB1D9B" w14:textId="77777777" w:rsidR="00BF2661" w:rsidRPr="00D019AD" w:rsidRDefault="00BF2661" w:rsidP="00D0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D0B90EF" w14:textId="77777777" w:rsidR="00BF2661" w:rsidRPr="00D019AD" w:rsidRDefault="00BF2661" w:rsidP="00D0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019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broj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FC4018E" w14:textId="77777777" w:rsidR="00BF2661" w:rsidRPr="00D019AD" w:rsidRDefault="00BF2661" w:rsidP="00D0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019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Šifra usluge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D7C9189" w14:textId="77777777" w:rsidR="00BF2661" w:rsidRPr="00D019AD" w:rsidRDefault="00BF2661" w:rsidP="00D0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019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Naziv usluge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EE7EC71" w14:textId="77777777" w:rsidR="00BF2661" w:rsidRPr="00D019AD" w:rsidRDefault="00BF2661" w:rsidP="00D0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019A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Količina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2668351" w14:textId="77777777" w:rsidR="00BF2661" w:rsidRPr="00D019AD" w:rsidRDefault="00BF2661" w:rsidP="00D0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019AD">
              <w:rPr>
                <w:rFonts w:ascii="Calibri" w:hAnsi="Calibri" w:cs="Calibri"/>
                <w:b/>
                <w:color w:val="000000"/>
              </w:rPr>
              <w:t>Jed.mj.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1C89338" w14:textId="77777777" w:rsidR="00BF2661" w:rsidRPr="00D019AD" w:rsidRDefault="00BF2661" w:rsidP="00D0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019AD">
              <w:rPr>
                <w:rFonts w:ascii="Calibri" w:hAnsi="Calibri" w:cs="Calibri"/>
                <w:b/>
                <w:color w:val="000000"/>
              </w:rPr>
              <w:t>Cijena</w:t>
            </w:r>
            <w:r w:rsidR="00D019AD">
              <w:rPr>
                <w:rFonts w:ascii="Calibri" w:hAnsi="Calibri" w:cs="Calibri"/>
                <w:b/>
                <w:color w:val="000000"/>
              </w:rPr>
              <w:t xml:space="preserve"> kn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6C48830" w14:textId="77777777" w:rsidR="00BF2661" w:rsidRDefault="00BF2661" w:rsidP="00D0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D019AD">
              <w:rPr>
                <w:rFonts w:ascii="Calibri" w:hAnsi="Calibri" w:cs="Calibri"/>
                <w:b/>
                <w:color w:val="000000"/>
              </w:rPr>
              <w:t>Iznos</w:t>
            </w:r>
            <w:r w:rsidR="00D019AD">
              <w:rPr>
                <w:rFonts w:ascii="Calibri" w:hAnsi="Calibri" w:cs="Calibri"/>
                <w:b/>
                <w:color w:val="000000"/>
              </w:rPr>
              <w:t xml:space="preserve"> kn</w:t>
            </w:r>
          </w:p>
          <w:p w14:paraId="5CA95FCB" w14:textId="77777777" w:rsidR="00D019AD" w:rsidRPr="00D019AD" w:rsidRDefault="00D019AD" w:rsidP="00D01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F2661" w14:paraId="4B3E2508" w14:textId="77777777" w:rsidTr="008A08CD">
        <w:trPr>
          <w:trHeight w:val="144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EF0D" w14:textId="77777777" w:rsidR="00BF2661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7F4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40B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DE0F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D22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AB0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7C4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F2661" w14:paraId="4EDE68ED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916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F82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1085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AA3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Cijena obvezne minimalne javne usluge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FD7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E3B4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1C5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285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930,00</w:t>
            </w:r>
          </w:p>
        </w:tc>
      </w:tr>
      <w:tr w:rsidR="00BF2661" w14:paraId="7636453F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C309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677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1091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42C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Cijena obvezne minimalne javne usluge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F61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4E0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70E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529F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3000,00</w:t>
            </w:r>
          </w:p>
        </w:tc>
      </w:tr>
      <w:tr w:rsidR="00BF2661" w14:paraId="780E3471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778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3.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306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1137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191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Cijena obvezne minimalne javne usluge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653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C5D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1D3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1C8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2500,00</w:t>
            </w:r>
          </w:p>
        </w:tc>
      </w:tr>
      <w:tr w:rsidR="00BF2661" w14:paraId="2356EEDC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EC53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4.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1AE7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1125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F0E5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Cijena obvezne minimalne javne usluge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8E1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65B8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387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BD1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3984,42</w:t>
            </w:r>
          </w:p>
        </w:tc>
      </w:tr>
      <w:tr w:rsidR="00BF2661" w14:paraId="137D1F3D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621E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5.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036D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1120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F93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Cijena obvezne minimalne javne usluge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BC40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808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F9CC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6C4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648,66</w:t>
            </w:r>
          </w:p>
        </w:tc>
      </w:tr>
      <w:tr w:rsidR="00BF2661" w14:paraId="1F7F692A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1E2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6.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CAC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1037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3EB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Cijena obvezne minimalne javne usluge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D25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D2D1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89A8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596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2500,00</w:t>
            </w:r>
          </w:p>
        </w:tc>
      </w:tr>
      <w:tr w:rsidR="00BF2661" w14:paraId="02817D67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3D6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7.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A89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1024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480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Cijena obvezne minimalne javne usluge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23B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8A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D0F3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71D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2086,40</w:t>
            </w:r>
          </w:p>
        </w:tc>
      </w:tr>
      <w:tr w:rsidR="00BF2661" w14:paraId="07022A27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926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8.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B69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882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Čišćenje parkirališta puhalicom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991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51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F90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A58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1400,00</w:t>
            </w:r>
          </w:p>
        </w:tc>
      </w:tr>
      <w:tr w:rsidR="00BF2661" w14:paraId="4CE1E09D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C22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9.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1386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1148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8B3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Jednokratno-izvanredno pražnjenje spremnika zapr. 1100lit.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18A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1.111,00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47D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D64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187,00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2D1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207757,00</w:t>
            </w:r>
          </w:p>
        </w:tc>
      </w:tr>
      <w:tr w:rsidR="00BF2661" w14:paraId="1F816E5E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2BA4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2E6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1146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F65F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Jednokratno-izvanredno pražnjenje spremnika zapr. 120lit.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6E2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159,00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DD1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049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D0A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3975,00</w:t>
            </w:r>
          </w:p>
        </w:tc>
      </w:tr>
      <w:tr w:rsidR="00BF2661" w14:paraId="65655118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C6B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428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1147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6D1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Jednokratno-izvanredno pražnjenje spremnika zapr. 240lit.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BCF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0C6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B03F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40,75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D9F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1711,50</w:t>
            </w:r>
          </w:p>
        </w:tc>
      </w:tr>
      <w:tr w:rsidR="00BF2661" w14:paraId="5393211C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F8B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172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A29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Mjesečna naknada za uslugu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554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DB3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615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EFD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3125,00</w:t>
            </w:r>
          </w:p>
        </w:tc>
      </w:tr>
      <w:tr w:rsidR="00BF2661" w14:paraId="401FC047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21B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1F1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1291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E572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Odv. i zbr. otpada-sandučar 5t-20m3-str.utov.diz.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39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7EE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BFE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1000,50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F0C8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12006,00</w:t>
            </w:r>
          </w:p>
        </w:tc>
      </w:tr>
      <w:tr w:rsidR="00BF2661" w14:paraId="75938871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0309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180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921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Odv.otp -kam. navlakač 30m3-str. utovar dizalicom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C7C8F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68,00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34BA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EC2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2376,00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626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161568,00</w:t>
            </w:r>
          </w:p>
        </w:tc>
      </w:tr>
      <w:tr w:rsidR="00BF2661" w14:paraId="49643E7A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496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625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1238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45E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i zbrinjavanje krutog otpada s brodova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962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AEF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AD1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1540,08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70B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10780,56</w:t>
            </w:r>
          </w:p>
        </w:tc>
      </w:tr>
      <w:tr w:rsidR="00BF2661" w14:paraId="43C0CEB9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9D1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F91B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1232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A23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i zbrinjavanje krutog otpada s brodova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E7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9748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5A9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103,50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677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1552,50</w:t>
            </w:r>
          </w:p>
        </w:tc>
      </w:tr>
      <w:tr w:rsidR="00BF2661" w14:paraId="51049462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75E6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956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1235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926D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i zbrinjavanje krutog otpada s brodova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2C0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436,00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6F1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E86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215,05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747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93761,80</w:t>
            </w:r>
          </w:p>
        </w:tc>
      </w:tr>
      <w:tr w:rsidR="00BF2661" w14:paraId="3653F159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D5D8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BDE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1233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B61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i zbrinjavanje krutog otpada s brodova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626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356,00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DF5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B36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111,55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336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39711,80</w:t>
            </w:r>
          </w:p>
        </w:tc>
      </w:tr>
      <w:tr w:rsidR="00BF2661" w14:paraId="7DDFC505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EA66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456F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1234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9DE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i zbrinjavanje krutog otpada s brodova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91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381,00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A27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AAA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189,75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D0F4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72294,75</w:t>
            </w:r>
          </w:p>
        </w:tc>
      </w:tr>
      <w:tr w:rsidR="00BF2661" w14:paraId="7D0896A9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53C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59B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1240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28C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i zbrinjavanje krutog otpada s brodova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F505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81,00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572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21F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1796,79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737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145539,99</w:t>
            </w:r>
          </w:p>
        </w:tc>
      </w:tr>
      <w:tr w:rsidR="00BF2661" w14:paraId="654CC9CC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CA1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394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1237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795D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i zbrinjavanje krutog otpada s brodova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F13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2AE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106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952,24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403A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9522,40</w:t>
            </w:r>
          </w:p>
        </w:tc>
      </w:tr>
      <w:tr w:rsidR="00BF2661" w14:paraId="1C2E396F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96D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66A8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1239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0EF5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i zbrinjavanje krutog otpada s brodova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ACEF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FAC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38A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1747,09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4E2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8735,45</w:t>
            </w:r>
          </w:p>
        </w:tc>
      </w:tr>
      <w:tr w:rsidR="00BF2661" w14:paraId="7C9BAD11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AF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EBE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1245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4349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i zbrinjavanje krutog otpada s brodova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3A0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549C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069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236,09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69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236,09</w:t>
            </w:r>
          </w:p>
        </w:tc>
      </w:tr>
      <w:tr w:rsidR="00BF2661" w14:paraId="17534558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52F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EBC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1219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E1E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i zbrinjavanje krutog otpada s linijskih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366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DF3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E86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A32F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2700,00</w:t>
            </w:r>
          </w:p>
        </w:tc>
      </w:tr>
      <w:tr w:rsidR="00BF2661" w14:paraId="4A8E29A6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F93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82D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1217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1D8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i zbrinjavanje krutog otpada s linijskih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DE8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F692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54F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2400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2530,00</w:t>
            </w:r>
          </w:p>
        </w:tc>
      </w:tr>
      <w:tr w:rsidR="00BF2661" w14:paraId="3ECD3DDF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A37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D89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1231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ECF9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i zbrinjavanje krutog otpada s ribarskih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6B1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EA4F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9EE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0BB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1930,67</w:t>
            </w:r>
          </w:p>
        </w:tc>
      </w:tr>
      <w:tr w:rsidR="00BF2661" w14:paraId="63DF6BD4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732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2CB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1228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51D4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i zbrinjavanje krutog otpada s ribarskih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EF4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53,00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76EE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E2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2D8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2567,97</w:t>
            </w:r>
          </w:p>
        </w:tc>
      </w:tr>
      <w:tr w:rsidR="00BF2661" w14:paraId="6AB50FD5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862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1DE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1230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F6AF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i zbrinjavanje krutog otpada s ribarskih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8F6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8D7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64F5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93C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5339,96</w:t>
            </w:r>
          </w:p>
        </w:tc>
      </w:tr>
      <w:tr w:rsidR="00BF2661" w14:paraId="66EAFDB3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56B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796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1229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625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i zbrinjavanje krutog otpada s ribarskih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973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239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7FC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849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4260,00</w:t>
            </w:r>
          </w:p>
        </w:tc>
      </w:tr>
      <w:tr w:rsidR="00BF2661" w14:paraId="577BFB30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B75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1D8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1223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034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i zbrinjavanje krutog otpada s turističkih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A39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608F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6E9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8FA0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2784,00</w:t>
            </w:r>
          </w:p>
        </w:tc>
      </w:tr>
      <w:tr w:rsidR="00BF2661" w14:paraId="5AD8DA9D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3FD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3DE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1225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558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i zbrinjavanje krutog otpada s turističkih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05F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4B4F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63CF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F49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1241,33</w:t>
            </w:r>
          </w:p>
        </w:tc>
      </w:tr>
      <w:tr w:rsidR="00BF2661" w14:paraId="51D98F53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9FF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766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1227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A19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i zbrinjavanje krutog otpada s turističkih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ED7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E912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2B0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BB2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2384,01</w:t>
            </w:r>
          </w:p>
        </w:tc>
      </w:tr>
      <w:tr w:rsidR="00BF2661" w14:paraId="49D0DE65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C39E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D33F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1221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00C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i zbrinjavanje krutog otpada s turističkih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044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9CDF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3CF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96B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370,66</w:t>
            </w:r>
          </w:p>
        </w:tc>
      </w:tr>
      <w:tr w:rsidR="00BF2661" w14:paraId="152C108C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A27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2D3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27D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i zbrinjavanje otpada,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37E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39,00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4A4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45A3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7EB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56120,40</w:t>
            </w:r>
          </w:p>
        </w:tc>
      </w:tr>
      <w:tr w:rsidR="00BF2661" w14:paraId="4B53FB98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965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518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1270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996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otp.autosmećarkom zapr. 10m3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242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42F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B4AF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703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46500,00</w:t>
            </w:r>
          </w:p>
        </w:tc>
      </w:tr>
      <w:tr w:rsidR="00BF2661" w14:paraId="4E02C574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DBB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0CF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B82BF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otp.autosmećarkom zapr. 16-18m3- Općine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3A34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26,00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454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FCB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508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74374,56</w:t>
            </w:r>
          </w:p>
        </w:tc>
      </w:tr>
      <w:tr w:rsidR="00BF2661" w14:paraId="6EBC4F4D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CEA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C80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E68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otpada autopodizačem - pres spremnik zapr. 10m3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638F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426B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CD5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802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24000,00</w:t>
            </w:r>
          </w:p>
        </w:tc>
      </w:tr>
      <w:tr w:rsidR="00BF2661" w14:paraId="2E41A2CA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35D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05C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1149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24C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otpada autopodizačem - spremnik zapr. 5-7m3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4B8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1.842,00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397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DE3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829,78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456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1528454,76</w:t>
            </w:r>
          </w:p>
        </w:tc>
      </w:tr>
      <w:tr w:rsidR="00BF2661" w14:paraId="1C07527B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EA7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8AD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1152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CD32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otpada navlakačem - spremnik zapr. 30m3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E9C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330,00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108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D868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1956,00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DCCD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645480,00</w:t>
            </w:r>
          </w:p>
        </w:tc>
      </w:tr>
      <w:tr w:rsidR="00BF2661" w14:paraId="7E34A3C7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096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C02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F8F6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Odvoz press kont. zapr. 5m3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0F7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4B51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A07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2500,00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247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15000,00</w:t>
            </w:r>
          </w:p>
        </w:tc>
      </w:tr>
      <w:tr w:rsidR="00BF2661" w14:paraId="7B06ECCD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F75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41.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7E2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1038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8AE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Pražnjenje pres spremnika zapr. 10m3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3BE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561,00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AE14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71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FF5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841500,00</w:t>
            </w:r>
          </w:p>
        </w:tc>
      </w:tr>
      <w:tr w:rsidR="00BF2661" w14:paraId="6A733871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6E4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8DA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78B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Pražnjenje pres spremnika zapr. 20m3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DD8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48F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57CD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2000,00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B5D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32000,00</w:t>
            </w:r>
          </w:p>
        </w:tc>
      </w:tr>
      <w:tr w:rsidR="00BF2661" w14:paraId="02BDAB80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A4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EC5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1088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5683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Pražnjenje spremnika za tlačenje zapr. 10m3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296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26,00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0DF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836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51D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39000,00</w:t>
            </w:r>
          </w:p>
        </w:tc>
      </w:tr>
      <w:tr w:rsidR="00BF2661" w14:paraId="4A8A0CDE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089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C7B4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1076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2B0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Pražnjenje spremnika zapr. 1100 lit.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FD9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4.334,00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3C9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51F1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33,00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76D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143022,00</w:t>
            </w:r>
          </w:p>
        </w:tc>
      </w:tr>
      <w:tr w:rsidR="00BF2661" w14:paraId="26735995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76A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45A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1025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E99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Pražnjenje spremnika zapr. 1100lit.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4DB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18.127,00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B1E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28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33,00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F469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598191,00</w:t>
            </w:r>
          </w:p>
        </w:tc>
      </w:tr>
      <w:tr w:rsidR="00BF2661" w14:paraId="69BE4ECF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7D6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46.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7F5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1126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DDB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Pražnjenje spremnika zapr. 1100lit.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5B8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6.264,00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5A1B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676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33,00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173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206712,00</w:t>
            </w:r>
          </w:p>
        </w:tc>
      </w:tr>
      <w:tr w:rsidR="00BF2661" w14:paraId="097EA8ED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384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47.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2CBF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1118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5D0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Pražnjenje spremnika zapr. 120lit.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8D8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1.162,00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CEB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A43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3,60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9CD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4183,20</w:t>
            </w:r>
          </w:p>
        </w:tc>
      </w:tr>
      <w:tr w:rsidR="00BF2661" w14:paraId="51F1A65F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400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48.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FB4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1072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79A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Pražnjenje spremnika zapr. 240lit.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32C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391,00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46C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3BF6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7,20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7EB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2815,20</w:t>
            </w:r>
          </w:p>
        </w:tc>
      </w:tr>
      <w:tr w:rsidR="00BF2661" w14:paraId="39A04455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86D9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49.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327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AA1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Pražnjenje spremnika zapr. 240lit.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0A4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33,00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EC8F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19D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7,20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480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237,60</w:t>
            </w:r>
          </w:p>
        </w:tc>
      </w:tr>
      <w:tr w:rsidR="00BF2661" w14:paraId="1B2ECE7F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3A2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50.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031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1086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A58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Pražnjenje spremnika zapr. 5-7m3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346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389,00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6A5F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7F0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829,78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7F21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322784,42</w:t>
            </w:r>
          </w:p>
        </w:tc>
      </w:tr>
      <w:tr w:rsidR="00BF2661" w14:paraId="6779E469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A0E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51.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6B5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1136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2BF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Pražnjenje spremnika zapr. 5-7m3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64C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53,00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CDE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00A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829,78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9ED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43978,34</w:t>
            </w:r>
          </w:p>
        </w:tc>
      </w:tr>
      <w:tr w:rsidR="00BF2661" w14:paraId="0C02458B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6F6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52.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B0E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1036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97D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Pražnjenje spremnika zapr. 5-7m3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2BC2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3.048,00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CC0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F49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720,50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2CF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2196084,00</w:t>
            </w:r>
          </w:p>
        </w:tc>
      </w:tr>
      <w:tr w:rsidR="00BF2661" w14:paraId="7F734BEA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AD5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53.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36F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1122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FFA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Pražnjenje spremnika zapremine 240lit.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F79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4355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861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7,20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729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676,80</w:t>
            </w:r>
          </w:p>
        </w:tc>
      </w:tr>
      <w:tr w:rsidR="00BF2661" w14:paraId="613C8AF4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3A0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54.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1FA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1279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D58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Pražnjenje spremnika zapremine 30lit.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AA8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CFD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39EF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3C9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7840,00</w:t>
            </w:r>
          </w:p>
        </w:tc>
      </w:tr>
      <w:tr w:rsidR="00BF2661" w14:paraId="45112C31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68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55.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4B0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1092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15C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Pražnjenje spremnika zapremine 30m3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0D2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8379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5C5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1956,00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44F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13692,00</w:t>
            </w:r>
          </w:p>
        </w:tc>
      </w:tr>
      <w:tr w:rsidR="00BF2661" w14:paraId="37B1FCC9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92EB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56.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0FC7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1158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411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Rad autopodizača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A2A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B54C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4E8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3F6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1740,00</w:t>
            </w:r>
          </w:p>
        </w:tc>
      </w:tr>
      <w:tr w:rsidR="00BF2661" w14:paraId="334B2888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69B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57.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2C6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1167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8D3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Rad čistilice/perilice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4A9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189,50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9E9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527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65A1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79590,00</w:t>
            </w:r>
          </w:p>
        </w:tc>
      </w:tr>
      <w:tr w:rsidR="00BF2661" w14:paraId="2FB8D503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ACC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58.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C05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1165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E452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Rad dizalice (grajfera)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F471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8B4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AFC4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6B4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6300,00</w:t>
            </w:r>
          </w:p>
        </w:tc>
      </w:tr>
      <w:tr w:rsidR="00BF2661" w14:paraId="3457A529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0AEA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59.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13D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1166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F5A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Rad dizalice (grajfera) - sandučar 5t, 2t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B34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579B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A5F6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AE60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280,00</w:t>
            </w:r>
          </w:p>
        </w:tc>
      </w:tr>
      <w:tr w:rsidR="00BF2661" w14:paraId="5DE6DAFD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F11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60.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9A2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1173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41A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Rad radnika na čišćenju, pranju, utovaru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EC2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82,00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4E6F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CD9F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225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2050,00</w:t>
            </w:r>
          </w:p>
        </w:tc>
      </w:tr>
      <w:tr w:rsidR="00BF2661" w14:paraId="7E8559AD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FA0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61.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710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1159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D47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Rad sandučara do 5t nosivosti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C3C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E8E6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ADA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9A82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1440,00</w:t>
            </w:r>
          </w:p>
        </w:tc>
      </w:tr>
      <w:tr w:rsidR="00BF2661" w14:paraId="2D891303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E3CC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62.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F878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1160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ED9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Rad sandučara od 5-10t nosivosti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298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E2B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32F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290,00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C39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870,00</w:t>
            </w:r>
          </w:p>
        </w:tc>
      </w:tr>
      <w:tr w:rsidR="00BF2661" w14:paraId="5B3E466A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1DA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63.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498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2F4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Rad sandučara sa dizalicom(grajferom)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02E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034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A815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280,00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0642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280,00</w:t>
            </w:r>
          </w:p>
        </w:tc>
      </w:tr>
      <w:tr w:rsidR="00BF2661" w14:paraId="51B88F20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0371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64.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E2B0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1382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54B8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Radnik na čišćenju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B61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24,00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4D6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749C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6DC9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600,00</w:t>
            </w:r>
          </w:p>
        </w:tc>
      </w:tr>
      <w:tr w:rsidR="00BF2661" w14:paraId="382A0204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A06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65.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913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1207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BF5B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RFID čip i pripadajuća ID naljepnica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E636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8D5F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334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C2C3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300,00</w:t>
            </w:r>
          </w:p>
        </w:tc>
      </w:tr>
      <w:tr w:rsidR="00BF2661" w14:paraId="44350ACB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C35D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66.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A192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1281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A34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Trajekt tour-retour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6D2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5DF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C2C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62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1418,04</w:t>
            </w:r>
          </w:p>
        </w:tc>
      </w:tr>
      <w:tr w:rsidR="00BF2661" w14:paraId="158CF305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BDD8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67.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087F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1211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B24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Zamjena spremnika - dostava za područja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F65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223,00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8FEB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7D6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7F13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15610,00</w:t>
            </w:r>
          </w:p>
        </w:tc>
      </w:tr>
      <w:tr w:rsidR="00BF2661" w14:paraId="535AE823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B0D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68.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4713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128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Zamjena spremnika - dostava za područje Grada Zadra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FD8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113,00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927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924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075F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3955,00</w:t>
            </w:r>
          </w:p>
        </w:tc>
      </w:tr>
      <w:tr w:rsidR="00BF2661" w14:paraId="211E7F92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6B4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69.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06C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1208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858B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Zamjenski novi spremnik za dotrajali-oštećeni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DB5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926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171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A48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300,00</w:t>
            </w:r>
          </w:p>
        </w:tc>
      </w:tr>
      <w:tr w:rsidR="00BF2661" w14:paraId="6E1ACCC5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B8F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70.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B22B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F36F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Zamjenski novi spremnik zapr. 120lit.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E507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0397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C16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7713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90,00</w:t>
            </w:r>
          </w:p>
        </w:tc>
      </w:tr>
      <w:tr w:rsidR="00BF2661" w14:paraId="2522020E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9C9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71.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7D50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36D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Zamjenski novi spremnik zapr. 240lit.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823D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377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0A9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E9FB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2340,00</w:t>
            </w:r>
          </w:p>
        </w:tc>
      </w:tr>
      <w:tr w:rsidR="00BF2661" w14:paraId="773D1EC0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D0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72.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F48D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1688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Zamjenski novi spremnik zapr. 80lit.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C4DD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742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B820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8D86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50,00</w:t>
            </w:r>
          </w:p>
        </w:tc>
      </w:tr>
      <w:tr w:rsidR="00BF2661" w14:paraId="7D8C638E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1A59E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73.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B9C5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1205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0F92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Zamjenski rabljeni spremnik zapr. 120lit.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3CF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A86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D38F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E1C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250,00</w:t>
            </w:r>
          </w:p>
        </w:tc>
      </w:tr>
      <w:tr w:rsidR="00BF2661" w14:paraId="3E915202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43281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74.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494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1206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9DB5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Zamjenski rabljeni spremnik zapr. 240lit.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E0BA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F458C">
              <w:rPr>
                <w:rFonts w:ascii="Tahoma" w:hAnsi="Tahoma" w:cs="Tahoma"/>
                <w:color w:val="000000"/>
                <w:sz w:val="16"/>
                <w:szCs w:val="16"/>
              </w:rPr>
              <w:t>37,00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0D59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kom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D7A4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A6CEC" w14:textId="77777777" w:rsidR="00BF2661" w:rsidRPr="00BF458C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F458C">
              <w:rPr>
                <w:rFonts w:ascii="Calibri" w:hAnsi="Calibri" w:cs="Calibri"/>
                <w:color w:val="000000"/>
                <w:sz w:val="16"/>
                <w:szCs w:val="16"/>
              </w:rPr>
              <w:t>1850,00</w:t>
            </w:r>
          </w:p>
        </w:tc>
      </w:tr>
      <w:tr w:rsidR="00BF2661" w14:paraId="59915672" w14:textId="77777777" w:rsidTr="008A08CD">
        <w:trPr>
          <w:trHeight w:val="29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DA03" w14:textId="77777777" w:rsidR="00BF2661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F8346" w14:textId="77777777" w:rsidR="00BF2661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FAA3" w14:textId="77777777" w:rsidR="00BF2661" w:rsidRDefault="00BF266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UKUPNO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AE967" w14:textId="77777777" w:rsidR="00BF2661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8D202" w14:textId="77777777" w:rsidR="00BF2661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7C68" w14:textId="77777777" w:rsidR="00BF2661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67EA" w14:textId="77777777" w:rsidR="00BF2661" w:rsidRDefault="00BF26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BF458C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777</w:t>
            </w:r>
            <w:r w:rsidR="00BF458C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395,24</w:t>
            </w:r>
          </w:p>
        </w:tc>
      </w:tr>
    </w:tbl>
    <w:p w14:paraId="37AE3678" w14:textId="77777777" w:rsidR="0024102B" w:rsidRDefault="0024102B" w:rsidP="00D3379F">
      <w:pPr>
        <w:contextualSpacing/>
        <w:jc w:val="both"/>
        <w:rPr>
          <w:sz w:val="24"/>
          <w:szCs w:val="24"/>
        </w:rPr>
      </w:pPr>
    </w:p>
    <w:p w14:paraId="316C7861" w14:textId="77777777" w:rsidR="002F10C7" w:rsidRDefault="0024102B" w:rsidP="00D3379F">
      <w:pPr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Temeljem tablica</w:t>
      </w:r>
      <w:r w:rsidR="00605917">
        <w:rPr>
          <w:sz w:val="24"/>
          <w:szCs w:val="24"/>
        </w:rPr>
        <w:t xml:space="preserve"> 2</w:t>
      </w:r>
      <w:r>
        <w:rPr>
          <w:sz w:val="24"/>
          <w:szCs w:val="24"/>
        </w:rPr>
        <w:t>, 3 i 4</w:t>
      </w:r>
      <w:r w:rsidR="00605917">
        <w:rPr>
          <w:sz w:val="24"/>
          <w:szCs w:val="24"/>
        </w:rPr>
        <w:t xml:space="preserve">  možemo konstatirati da je ostvareni prihod od cijene obvezne minimalne javne usluga za 2019. godinu bio </w:t>
      </w:r>
      <w:r w:rsidR="00605917" w:rsidRPr="00800351">
        <w:rPr>
          <w:b/>
          <w:sz w:val="24"/>
          <w:szCs w:val="24"/>
        </w:rPr>
        <w:t>66.912.437,39</w:t>
      </w:r>
      <w:r w:rsidR="00605917">
        <w:rPr>
          <w:b/>
          <w:sz w:val="24"/>
          <w:szCs w:val="24"/>
        </w:rPr>
        <w:t xml:space="preserve"> </w:t>
      </w:r>
      <w:r w:rsidR="001035A9">
        <w:rPr>
          <w:b/>
          <w:sz w:val="24"/>
          <w:szCs w:val="24"/>
        </w:rPr>
        <w:t>–</w:t>
      </w:r>
      <w:r w:rsidR="00605917">
        <w:rPr>
          <w:b/>
          <w:sz w:val="24"/>
          <w:szCs w:val="24"/>
        </w:rPr>
        <w:t xml:space="preserve"> </w:t>
      </w:r>
      <w:r w:rsidR="001035A9">
        <w:rPr>
          <w:b/>
          <w:sz w:val="24"/>
          <w:szCs w:val="24"/>
        </w:rPr>
        <w:t>15.954.048,76</w:t>
      </w:r>
      <w:r w:rsidR="00605917">
        <w:rPr>
          <w:b/>
          <w:sz w:val="24"/>
          <w:szCs w:val="24"/>
        </w:rPr>
        <w:t xml:space="preserve">= </w:t>
      </w:r>
      <w:r w:rsidR="001035A9" w:rsidRPr="001035A9">
        <w:rPr>
          <w:b/>
          <w:sz w:val="24"/>
          <w:szCs w:val="24"/>
        </w:rPr>
        <w:t>50,958,388.63</w:t>
      </w:r>
      <w:r w:rsidR="00605917">
        <w:rPr>
          <w:b/>
          <w:sz w:val="24"/>
          <w:szCs w:val="24"/>
        </w:rPr>
        <w:t xml:space="preserve">kn. </w:t>
      </w:r>
      <w:r w:rsidR="00605917" w:rsidRPr="00F91F8B">
        <w:rPr>
          <w:sz w:val="24"/>
          <w:szCs w:val="24"/>
        </w:rPr>
        <w:t>Isti je za 2020.godinu iznosio</w:t>
      </w:r>
      <w:r w:rsidR="001035A9">
        <w:rPr>
          <w:sz w:val="24"/>
          <w:szCs w:val="24"/>
        </w:rPr>
        <w:t xml:space="preserve"> </w:t>
      </w:r>
      <w:r w:rsidR="001035A9" w:rsidRPr="001035A9">
        <w:rPr>
          <w:b/>
          <w:sz w:val="24"/>
          <w:szCs w:val="24"/>
        </w:rPr>
        <w:t>66.444.323,21</w:t>
      </w:r>
      <w:r w:rsidR="001035A9" w:rsidRPr="001035A9">
        <w:rPr>
          <w:sz w:val="24"/>
          <w:szCs w:val="24"/>
        </w:rPr>
        <w:t xml:space="preserve"> </w:t>
      </w:r>
      <w:r w:rsidR="001035A9" w:rsidRPr="001035A9">
        <w:rPr>
          <w:b/>
          <w:sz w:val="24"/>
          <w:szCs w:val="24"/>
        </w:rPr>
        <w:t>-</w:t>
      </w:r>
      <w:r w:rsidR="00BF458C" w:rsidRPr="00BF458C">
        <w:rPr>
          <w:b/>
          <w:sz w:val="24"/>
          <w:szCs w:val="24"/>
        </w:rPr>
        <w:t>13.693.632,74</w:t>
      </w:r>
      <w:r w:rsidR="00BF458C">
        <w:rPr>
          <w:b/>
          <w:sz w:val="24"/>
          <w:szCs w:val="24"/>
        </w:rPr>
        <w:t xml:space="preserve"> =</w:t>
      </w:r>
      <w:r w:rsidR="00BF458C" w:rsidRPr="00BF458C">
        <w:rPr>
          <w:b/>
          <w:sz w:val="24"/>
          <w:szCs w:val="24"/>
        </w:rPr>
        <w:t>52,750,690.47</w:t>
      </w:r>
      <w:r w:rsidR="001035A9">
        <w:rPr>
          <w:sz w:val="24"/>
          <w:szCs w:val="24"/>
        </w:rPr>
        <w:t xml:space="preserve"> </w:t>
      </w:r>
      <w:r w:rsidR="001035A9" w:rsidRPr="00BF458C">
        <w:rPr>
          <w:b/>
          <w:sz w:val="24"/>
          <w:szCs w:val="24"/>
        </w:rPr>
        <w:t>kn</w:t>
      </w:r>
      <w:r w:rsidR="00F91F8B">
        <w:rPr>
          <w:b/>
          <w:sz w:val="24"/>
          <w:szCs w:val="24"/>
        </w:rPr>
        <w:t>.</w:t>
      </w:r>
    </w:p>
    <w:p w14:paraId="2952F276" w14:textId="77777777" w:rsidR="00F91F8B" w:rsidRDefault="00F91F8B" w:rsidP="00D3379F">
      <w:pPr>
        <w:contextualSpacing/>
        <w:jc w:val="both"/>
        <w:rPr>
          <w:b/>
          <w:sz w:val="24"/>
          <w:szCs w:val="24"/>
        </w:rPr>
      </w:pPr>
    </w:p>
    <w:p w14:paraId="6E2C6ECF" w14:textId="77777777" w:rsidR="00F91F8B" w:rsidRDefault="00F91F8B" w:rsidP="00D3379F">
      <w:pPr>
        <w:contextualSpacing/>
        <w:jc w:val="both"/>
        <w:rPr>
          <w:sz w:val="24"/>
          <w:szCs w:val="24"/>
        </w:rPr>
      </w:pPr>
      <w:r w:rsidRPr="00F91F8B">
        <w:rPr>
          <w:sz w:val="24"/>
          <w:szCs w:val="24"/>
        </w:rPr>
        <w:t>Pod</w:t>
      </w:r>
      <w:r>
        <w:rPr>
          <w:sz w:val="24"/>
          <w:szCs w:val="24"/>
        </w:rPr>
        <w:t xml:space="preserve"> pretpostavkom ostvarenja istog prihoda prosječni fiksni iznos računa na području svih 19 JLS-a na kojima Čistoća d.o.o. Zadar obavlja javnu uslugu dobije se tako da se fiksni prihod podijeli sa cca 70.000</w:t>
      </w:r>
      <w:r w:rsidR="004C6867">
        <w:rPr>
          <w:sz w:val="24"/>
          <w:szCs w:val="24"/>
        </w:rPr>
        <w:t xml:space="preserve"> za 2019., odnosno 71000</w:t>
      </w:r>
      <w:r>
        <w:rPr>
          <w:sz w:val="24"/>
          <w:szCs w:val="24"/>
        </w:rPr>
        <w:t xml:space="preserve"> stalnih korisnika usluga na području koje društvo opslužuje te, podredno, s 12 mjeseci</w:t>
      </w:r>
      <w:r w:rsidR="004C6867">
        <w:rPr>
          <w:sz w:val="24"/>
          <w:szCs w:val="24"/>
        </w:rPr>
        <w:t xml:space="preserve"> jer je iznos, sukladno odrednicama zakona, identičan svih 12 mjeseci u godini</w:t>
      </w:r>
      <w:r>
        <w:rPr>
          <w:sz w:val="24"/>
          <w:szCs w:val="24"/>
        </w:rPr>
        <w:t>.</w:t>
      </w:r>
    </w:p>
    <w:p w14:paraId="39A3E227" w14:textId="77777777" w:rsidR="00F91F8B" w:rsidRDefault="00F91F8B" w:rsidP="00D3379F">
      <w:pPr>
        <w:contextualSpacing/>
        <w:jc w:val="both"/>
        <w:rPr>
          <w:sz w:val="24"/>
          <w:szCs w:val="24"/>
        </w:rPr>
      </w:pPr>
    </w:p>
    <w:p w14:paraId="5F27BBD2" w14:textId="77777777" w:rsidR="00F91F8B" w:rsidRDefault="00BF458C" w:rsidP="00D3379F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2019. god. : </w:t>
      </w:r>
      <w:r w:rsidR="007F1469" w:rsidRPr="007F1469">
        <w:rPr>
          <w:b/>
          <w:sz w:val="24"/>
          <w:szCs w:val="24"/>
        </w:rPr>
        <w:t>50,958,388.63</w:t>
      </w:r>
      <w:r w:rsidR="00F91F8B" w:rsidRPr="00640880">
        <w:rPr>
          <w:b/>
          <w:sz w:val="24"/>
          <w:szCs w:val="24"/>
        </w:rPr>
        <w:t xml:space="preserve"> /70000/12= </w:t>
      </w:r>
      <w:r w:rsidR="007F1469">
        <w:rPr>
          <w:b/>
          <w:sz w:val="24"/>
          <w:szCs w:val="24"/>
        </w:rPr>
        <w:t>60</w:t>
      </w:r>
      <w:r w:rsidR="00F91F8B" w:rsidRPr="00640880">
        <w:rPr>
          <w:b/>
          <w:sz w:val="24"/>
          <w:szCs w:val="24"/>
        </w:rPr>
        <w:t>,</w:t>
      </w:r>
      <w:r w:rsidR="007F1469">
        <w:rPr>
          <w:b/>
          <w:sz w:val="24"/>
          <w:szCs w:val="24"/>
        </w:rPr>
        <w:t>66</w:t>
      </w:r>
      <w:r w:rsidR="00486799" w:rsidRPr="00640880">
        <w:rPr>
          <w:b/>
          <w:sz w:val="24"/>
          <w:szCs w:val="24"/>
        </w:rPr>
        <w:t xml:space="preserve"> kn </w:t>
      </w:r>
    </w:p>
    <w:p w14:paraId="125D5656" w14:textId="77777777" w:rsidR="00BF458C" w:rsidRDefault="004C6867" w:rsidP="00D3379F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2020.god. : </w:t>
      </w:r>
      <w:r w:rsidR="00BF458C" w:rsidRPr="00BF458C">
        <w:rPr>
          <w:b/>
          <w:sz w:val="24"/>
          <w:szCs w:val="24"/>
        </w:rPr>
        <w:t>52,750,690.47</w:t>
      </w:r>
      <w:r w:rsidR="00BF458C">
        <w:rPr>
          <w:b/>
          <w:sz w:val="24"/>
          <w:szCs w:val="24"/>
        </w:rPr>
        <w:t xml:space="preserve"> /7</w:t>
      </w:r>
      <w:r>
        <w:rPr>
          <w:b/>
          <w:sz w:val="24"/>
          <w:szCs w:val="24"/>
        </w:rPr>
        <w:t>1</w:t>
      </w:r>
      <w:r w:rsidR="00BF458C">
        <w:rPr>
          <w:b/>
          <w:sz w:val="24"/>
          <w:szCs w:val="24"/>
        </w:rPr>
        <w:t>000/12=</w:t>
      </w:r>
      <w:r>
        <w:rPr>
          <w:b/>
          <w:sz w:val="24"/>
          <w:szCs w:val="24"/>
        </w:rPr>
        <w:t xml:space="preserve"> 61</w:t>
      </w:r>
      <w:r w:rsidR="00BF458C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91 kn</w:t>
      </w:r>
    </w:p>
    <w:p w14:paraId="21C5DC10" w14:textId="77777777" w:rsidR="004C6867" w:rsidRDefault="004C6867" w:rsidP="00D3379F">
      <w:pPr>
        <w:contextualSpacing/>
        <w:jc w:val="both"/>
        <w:rPr>
          <w:b/>
          <w:sz w:val="24"/>
          <w:szCs w:val="24"/>
        </w:rPr>
      </w:pPr>
    </w:p>
    <w:p w14:paraId="3E981BD8" w14:textId="77777777" w:rsidR="00A94A40" w:rsidRDefault="00A94A40" w:rsidP="00D3379F">
      <w:pPr>
        <w:contextualSpacing/>
        <w:jc w:val="both"/>
        <w:rPr>
          <w:b/>
          <w:sz w:val="24"/>
          <w:szCs w:val="24"/>
        </w:rPr>
      </w:pPr>
      <w:r w:rsidRPr="00A94A40">
        <w:rPr>
          <w:sz w:val="24"/>
          <w:szCs w:val="24"/>
        </w:rPr>
        <w:lastRenderedPageBreak/>
        <w:t xml:space="preserve">Prosječna(aritmetička sredina) cijena obvezne minimalne </w:t>
      </w:r>
      <w:r w:rsidR="004C6867">
        <w:rPr>
          <w:sz w:val="24"/>
          <w:szCs w:val="24"/>
        </w:rPr>
        <w:t>javne usluge na području 19 jedi</w:t>
      </w:r>
      <w:r w:rsidRPr="00A94A40">
        <w:rPr>
          <w:sz w:val="24"/>
          <w:szCs w:val="24"/>
        </w:rPr>
        <w:t>nica lokalne samouprave  koje društvo opslužuje javnom uslugom prikupljanja miješanog i biorazgradivog otpada u cilju</w:t>
      </w:r>
      <w:r w:rsidR="004C6867">
        <w:rPr>
          <w:sz w:val="24"/>
          <w:szCs w:val="24"/>
        </w:rPr>
        <w:t xml:space="preserve"> ostvarenja iste razine</w:t>
      </w:r>
      <w:r w:rsidRPr="00A94A40">
        <w:rPr>
          <w:sz w:val="24"/>
          <w:szCs w:val="24"/>
        </w:rPr>
        <w:t xml:space="preserve"> prihoda mora biti</w:t>
      </w:r>
      <w:r w:rsidR="00AD2D6D">
        <w:rPr>
          <w:sz w:val="24"/>
          <w:szCs w:val="24"/>
        </w:rPr>
        <w:t xml:space="preserve"> cca </w:t>
      </w:r>
      <w:r w:rsidR="00AD2D6D" w:rsidRPr="00AD2D6D">
        <w:rPr>
          <w:b/>
          <w:sz w:val="24"/>
          <w:szCs w:val="24"/>
        </w:rPr>
        <w:t>61,30 kn</w:t>
      </w:r>
      <w:r w:rsidR="009B7DE8">
        <w:rPr>
          <w:b/>
          <w:sz w:val="24"/>
          <w:szCs w:val="24"/>
        </w:rPr>
        <w:t xml:space="preserve"> bez PDV-a</w:t>
      </w:r>
      <w:r>
        <w:rPr>
          <w:sz w:val="24"/>
          <w:szCs w:val="24"/>
        </w:rPr>
        <w:t>.</w:t>
      </w:r>
      <w:r w:rsidR="007F1469">
        <w:rPr>
          <w:sz w:val="24"/>
          <w:szCs w:val="24"/>
        </w:rPr>
        <w:t xml:space="preserve"> S PDV-om </w:t>
      </w:r>
      <w:r w:rsidR="009B7DE8">
        <w:rPr>
          <w:b/>
          <w:sz w:val="24"/>
          <w:szCs w:val="24"/>
        </w:rPr>
        <w:t>69,27</w:t>
      </w:r>
      <w:r w:rsidR="007F1469" w:rsidRPr="007F1469">
        <w:rPr>
          <w:b/>
          <w:sz w:val="24"/>
          <w:szCs w:val="24"/>
        </w:rPr>
        <w:t xml:space="preserve"> kn</w:t>
      </w:r>
      <w:r w:rsidR="007F1469">
        <w:rPr>
          <w:b/>
          <w:sz w:val="24"/>
          <w:szCs w:val="24"/>
        </w:rPr>
        <w:t>.</w:t>
      </w:r>
    </w:p>
    <w:p w14:paraId="6C70F2A0" w14:textId="77777777" w:rsidR="00AD791E" w:rsidRDefault="00AD791E" w:rsidP="00D3379F">
      <w:pPr>
        <w:contextualSpacing/>
        <w:jc w:val="both"/>
        <w:rPr>
          <w:b/>
          <w:sz w:val="24"/>
          <w:szCs w:val="24"/>
        </w:rPr>
      </w:pPr>
    </w:p>
    <w:p w14:paraId="4418D711" w14:textId="77777777" w:rsidR="009B7DE8" w:rsidRDefault="009B7DE8" w:rsidP="00D3379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Kako se svaka od 19 JLS-a na području koje društvo opslužuje javnom uslugom razlik</w:t>
      </w:r>
      <w:r w:rsidR="00F626BB">
        <w:rPr>
          <w:sz w:val="24"/>
          <w:szCs w:val="24"/>
        </w:rPr>
        <w:t>uje po razini angažirane usluge odnosno razine kvalitete usluge</w:t>
      </w:r>
      <w:r>
        <w:rPr>
          <w:sz w:val="24"/>
          <w:szCs w:val="24"/>
        </w:rPr>
        <w:t xml:space="preserve"> cilj je taj fiksni iznos što pravednije rasporediti sukladno troškovima.</w:t>
      </w:r>
    </w:p>
    <w:p w14:paraId="07FF733B" w14:textId="77777777" w:rsidR="009B7DE8" w:rsidRPr="006F1C67" w:rsidRDefault="009B7DE8" w:rsidP="00D3379F">
      <w:pPr>
        <w:contextualSpacing/>
        <w:jc w:val="both"/>
        <w:rPr>
          <w:b/>
          <w:sz w:val="24"/>
          <w:szCs w:val="24"/>
        </w:rPr>
      </w:pPr>
      <w:r w:rsidRPr="006F1C67">
        <w:rPr>
          <w:b/>
          <w:sz w:val="24"/>
          <w:szCs w:val="24"/>
        </w:rPr>
        <w:t>Četiri su kriterija koji utječu na razinu usluge, odnosno razinu angažiranosti društva, odnosno</w:t>
      </w:r>
      <w:r w:rsidR="00BF2900" w:rsidRPr="006F1C67">
        <w:rPr>
          <w:b/>
          <w:sz w:val="24"/>
          <w:szCs w:val="24"/>
        </w:rPr>
        <w:t xml:space="preserve"> troškove po pojedinim JLS-ima. To su:</w:t>
      </w:r>
    </w:p>
    <w:p w14:paraId="6DF45FEB" w14:textId="77777777" w:rsidR="00BF2900" w:rsidRDefault="00BF2900" w:rsidP="00D3379F">
      <w:pPr>
        <w:contextualSpacing/>
        <w:jc w:val="both"/>
        <w:rPr>
          <w:sz w:val="24"/>
          <w:szCs w:val="24"/>
        </w:rPr>
      </w:pPr>
    </w:p>
    <w:p w14:paraId="5310B122" w14:textId="3A389A68" w:rsidR="00BF2900" w:rsidRDefault="00BF2900" w:rsidP="00BF2900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6F1C67">
        <w:rPr>
          <w:b/>
          <w:sz w:val="24"/>
          <w:szCs w:val="24"/>
        </w:rPr>
        <w:t>Udaljenost</w:t>
      </w:r>
      <w:r>
        <w:rPr>
          <w:sz w:val="24"/>
          <w:szCs w:val="24"/>
        </w:rPr>
        <w:t xml:space="preserve"> – Veći su troškovi zbrinjavanja otpada od udaljenih općina kao Starigra</w:t>
      </w:r>
      <w:r w:rsidR="00D203B7">
        <w:rPr>
          <w:sz w:val="24"/>
          <w:szCs w:val="24"/>
        </w:rPr>
        <w:t>d</w:t>
      </w:r>
      <w:r>
        <w:rPr>
          <w:sz w:val="24"/>
          <w:szCs w:val="24"/>
        </w:rPr>
        <w:t xml:space="preserve"> ili Jesenice nego</w:t>
      </w:r>
      <w:r w:rsidR="00D203B7">
        <w:rPr>
          <w:sz w:val="24"/>
          <w:szCs w:val="24"/>
        </w:rPr>
        <w:t xml:space="preserve"> bližih općina ili samog Grada Zadra.</w:t>
      </w:r>
      <w:r>
        <w:rPr>
          <w:sz w:val="24"/>
          <w:szCs w:val="24"/>
        </w:rPr>
        <w:t xml:space="preserve">  Uzimajući na primjeru Općine Starigrad da </w:t>
      </w:r>
      <w:r w:rsidR="00E059A2">
        <w:rPr>
          <w:sz w:val="24"/>
          <w:szCs w:val="24"/>
        </w:rPr>
        <w:t>četiri</w:t>
      </w:r>
      <w:r>
        <w:rPr>
          <w:sz w:val="24"/>
          <w:szCs w:val="24"/>
        </w:rPr>
        <w:t xml:space="preserve"> vozila prevale </w:t>
      </w:r>
      <w:r w:rsidR="00D3098E">
        <w:rPr>
          <w:sz w:val="24"/>
          <w:szCs w:val="24"/>
        </w:rPr>
        <w:t xml:space="preserve">godišnje </w:t>
      </w:r>
      <w:r w:rsidR="00E059A2">
        <w:rPr>
          <w:sz w:val="24"/>
          <w:szCs w:val="24"/>
        </w:rPr>
        <w:t>48</w:t>
      </w:r>
      <w:r w:rsidR="00D3098E">
        <w:rPr>
          <w:sz w:val="24"/>
          <w:szCs w:val="24"/>
        </w:rPr>
        <w:t xml:space="preserve">000 km više nego ista u Zadru. Uzimajući prosječnu tržišnu cijenu kilometra takvih vozila od 9,00/km dobijemo godišnje </w:t>
      </w:r>
      <w:r w:rsidR="00E059A2">
        <w:rPr>
          <w:sz w:val="24"/>
          <w:szCs w:val="24"/>
        </w:rPr>
        <w:t>432</w:t>
      </w:r>
      <w:r w:rsidR="00D3098E">
        <w:rPr>
          <w:sz w:val="24"/>
          <w:szCs w:val="24"/>
        </w:rPr>
        <w:t xml:space="preserve">.000,00 što je oko </w:t>
      </w:r>
      <w:r w:rsidR="00E059A2">
        <w:rPr>
          <w:sz w:val="24"/>
          <w:szCs w:val="24"/>
        </w:rPr>
        <w:t>2</w:t>
      </w:r>
      <w:r w:rsidR="00D3098E">
        <w:rPr>
          <w:sz w:val="24"/>
          <w:szCs w:val="24"/>
        </w:rPr>
        <w:t>0% prihoda s područja iste</w:t>
      </w:r>
      <w:r w:rsidR="00831248">
        <w:rPr>
          <w:sz w:val="24"/>
          <w:szCs w:val="24"/>
        </w:rPr>
        <w:t>. Prijedlog je da se kompletno područje podijeli u tri zone. Prva zona – Zadar s indeksom 100, druga zona sa udaljen</w:t>
      </w:r>
      <w:r w:rsidR="00686C0D">
        <w:rPr>
          <w:sz w:val="24"/>
          <w:szCs w:val="24"/>
        </w:rPr>
        <w:t>ošću od 1</w:t>
      </w:r>
      <w:r w:rsidR="00E54876">
        <w:rPr>
          <w:sz w:val="24"/>
          <w:szCs w:val="24"/>
        </w:rPr>
        <w:t>0</w:t>
      </w:r>
      <w:r w:rsidR="00686C0D">
        <w:rPr>
          <w:sz w:val="24"/>
          <w:szCs w:val="24"/>
        </w:rPr>
        <w:t>-3</w:t>
      </w:r>
      <w:r w:rsidR="00E54876">
        <w:rPr>
          <w:sz w:val="24"/>
          <w:szCs w:val="24"/>
        </w:rPr>
        <w:t>0</w:t>
      </w:r>
      <w:r w:rsidR="00686C0D">
        <w:rPr>
          <w:sz w:val="24"/>
          <w:szCs w:val="24"/>
        </w:rPr>
        <w:t xml:space="preserve"> km</w:t>
      </w:r>
      <w:r w:rsidR="008F7230">
        <w:rPr>
          <w:sz w:val="24"/>
          <w:szCs w:val="24"/>
        </w:rPr>
        <w:t xml:space="preserve"> od sjedišta društva-</w:t>
      </w:r>
      <w:r w:rsidR="00831248">
        <w:rPr>
          <w:sz w:val="24"/>
          <w:szCs w:val="24"/>
        </w:rPr>
        <w:t xml:space="preserve"> indeks 1</w:t>
      </w:r>
      <w:r w:rsidR="00E059A2">
        <w:rPr>
          <w:sz w:val="24"/>
          <w:szCs w:val="24"/>
        </w:rPr>
        <w:t>10</w:t>
      </w:r>
      <w:r w:rsidR="00831248">
        <w:rPr>
          <w:sz w:val="24"/>
          <w:szCs w:val="24"/>
        </w:rPr>
        <w:t xml:space="preserve"> (ostale općine i Grad Nin) te treća zona više od 3</w:t>
      </w:r>
      <w:r w:rsidR="00E54876">
        <w:rPr>
          <w:sz w:val="24"/>
          <w:szCs w:val="24"/>
        </w:rPr>
        <w:t>0</w:t>
      </w:r>
      <w:r w:rsidR="00686C0D">
        <w:rPr>
          <w:sz w:val="24"/>
          <w:szCs w:val="24"/>
        </w:rPr>
        <w:t xml:space="preserve"> </w:t>
      </w:r>
      <w:r w:rsidR="00831248">
        <w:rPr>
          <w:sz w:val="24"/>
          <w:szCs w:val="24"/>
        </w:rPr>
        <w:t>km s indeksom 1</w:t>
      </w:r>
      <w:r w:rsidR="00E059A2">
        <w:rPr>
          <w:sz w:val="24"/>
          <w:szCs w:val="24"/>
        </w:rPr>
        <w:t>2</w:t>
      </w:r>
      <w:r w:rsidR="00831248">
        <w:rPr>
          <w:sz w:val="24"/>
          <w:szCs w:val="24"/>
        </w:rPr>
        <w:t>0 (Općina Starigrad i Jesenice).</w:t>
      </w:r>
    </w:p>
    <w:p w14:paraId="42683B72" w14:textId="21F45EEB" w:rsidR="00831248" w:rsidRDefault="00831248" w:rsidP="00BF2900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6F1C67">
        <w:rPr>
          <w:b/>
          <w:sz w:val="24"/>
          <w:szCs w:val="24"/>
        </w:rPr>
        <w:t>Troškovi trajekta</w:t>
      </w:r>
      <w:r>
        <w:rPr>
          <w:sz w:val="24"/>
          <w:szCs w:val="24"/>
        </w:rPr>
        <w:t xml:space="preserve"> moraju biti uračunati u cijenu javne usluge na području otočkih općina (Preko, Kukljica, Kali i Pašman)</w:t>
      </w:r>
      <w:r w:rsidR="00390D3F">
        <w:rPr>
          <w:sz w:val="24"/>
          <w:szCs w:val="24"/>
        </w:rPr>
        <w:t>. Prosječni troškovi trajekta su za teretno vozilo tour-retour cca 600,00</w:t>
      </w:r>
      <w:r w:rsidR="00E26960">
        <w:rPr>
          <w:sz w:val="24"/>
          <w:szCs w:val="24"/>
        </w:rPr>
        <w:t xml:space="preserve"> – 1.</w:t>
      </w:r>
      <w:r w:rsidR="0011270D">
        <w:rPr>
          <w:sz w:val="24"/>
          <w:szCs w:val="24"/>
        </w:rPr>
        <w:t>000</w:t>
      </w:r>
      <w:r w:rsidR="00E26960">
        <w:rPr>
          <w:sz w:val="24"/>
          <w:szCs w:val="24"/>
        </w:rPr>
        <w:t>,00</w:t>
      </w:r>
      <w:r w:rsidR="00390D3F">
        <w:rPr>
          <w:sz w:val="24"/>
          <w:szCs w:val="24"/>
        </w:rPr>
        <w:t xml:space="preserve"> kn</w:t>
      </w:r>
      <w:r w:rsidR="00DD6C71">
        <w:rPr>
          <w:sz w:val="24"/>
          <w:szCs w:val="24"/>
        </w:rPr>
        <w:t>.</w:t>
      </w:r>
      <w:r w:rsidR="00390D3F">
        <w:rPr>
          <w:sz w:val="24"/>
          <w:szCs w:val="24"/>
        </w:rPr>
        <w:t xml:space="preserve"> Na područja spomenutih općina  godišnje</w:t>
      </w:r>
      <w:r w:rsidR="00DD6C71">
        <w:rPr>
          <w:sz w:val="24"/>
          <w:szCs w:val="24"/>
        </w:rPr>
        <w:t xml:space="preserve"> ordinira</w:t>
      </w:r>
      <w:r w:rsidR="00390D3F">
        <w:rPr>
          <w:sz w:val="24"/>
          <w:szCs w:val="24"/>
        </w:rPr>
        <w:t xml:space="preserve"> oko </w:t>
      </w:r>
      <w:r w:rsidR="00686C0D">
        <w:rPr>
          <w:sz w:val="24"/>
          <w:szCs w:val="24"/>
        </w:rPr>
        <w:t>1250</w:t>
      </w:r>
      <w:r w:rsidR="00DB48A6">
        <w:rPr>
          <w:sz w:val="24"/>
          <w:szCs w:val="24"/>
        </w:rPr>
        <w:t xml:space="preserve"> tura</w:t>
      </w:r>
      <w:r w:rsidR="00390D3F">
        <w:rPr>
          <w:sz w:val="24"/>
          <w:szCs w:val="24"/>
        </w:rPr>
        <w:t xml:space="preserve"> vozila</w:t>
      </w:r>
      <w:r w:rsidR="00DD6C71">
        <w:rPr>
          <w:sz w:val="24"/>
          <w:szCs w:val="24"/>
        </w:rPr>
        <w:t xml:space="preserve"> (</w:t>
      </w:r>
      <w:r w:rsidR="00DB48A6">
        <w:rPr>
          <w:sz w:val="24"/>
          <w:szCs w:val="24"/>
        </w:rPr>
        <w:t>a</w:t>
      </w:r>
      <w:r w:rsidR="00DD6C71">
        <w:rPr>
          <w:sz w:val="24"/>
          <w:szCs w:val="24"/>
        </w:rPr>
        <w:t>utosmećarki, autopodizača,</w:t>
      </w:r>
      <w:r w:rsidR="00E26960">
        <w:rPr>
          <w:sz w:val="24"/>
          <w:szCs w:val="24"/>
        </w:rPr>
        <w:t xml:space="preserve"> navlakača,</w:t>
      </w:r>
      <w:r w:rsidR="00DD6C71">
        <w:rPr>
          <w:sz w:val="24"/>
          <w:szCs w:val="24"/>
        </w:rPr>
        <w:t xml:space="preserve"> sandučara za glomazni otpad, furgona…</w:t>
      </w:r>
      <w:r w:rsidR="00390D3F">
        <w:rPr>
          <w:sz w:val="24"/>
          <w:szCs w:val="24"/>
        </w:rPr>
        <w:t xml:space="preserve"> Troškovi trajekta</w:t>
      </w:r>
      <w:r w:rsidR="00686C0D">
        <w:rPr>
          <w:sz w:val="24"/>
          <w:szCs w:val="24"/>
        </w:rPr>
        <w:t xml:space="preserve"> su oko </w:t>
      </w:r>
      <w:r w:rsidR="00E26960">
        <w:rPr>
          <w:sz w:val="24"/>
          <w:szCs w:val="24"/>
        </w:rPr>
        <w:t>2</w:t>
      </w:r>
      <w:r w:rsidR="00E059A2">
        <w:rPr>
          <w:sz w:val="24"/>
          <w:szCs w:val="24"/>
        </w:rPr>
        <w:t>.000.000</w:t>
      </w:r>
      <w:r w:rsidR="00686C0D">
        <w:rPr>
          <w:sz w:val="24"/>
          <w:szCs w:val="24"/>
        </w:rPr>
        <w:t>,00</w:t>
      </w:r>
      <w:r w:rsidR="00DB48A6">
        <w:rPr>
          <w:sz w:val="24"/>
          <w:szCs w:val="24"/>
        </w:rPr>
        <w:t xml:space="preserve"> kn</w:t>
      </w:r>
      <w:r w:rsidR="00686C0D">
        <w:rPr>
          <w:sz w:val="24"/>
          <w:szCs w:val="24"/>
        </w:rPr>
        <w:t xml:space="preserve"> godišnje</w:t>
      </w:r>
      <w:r w:rsidR="00390D3F">
        <w:rPr>
          <w:sz w:val="24"/>
          <w:szCs w:val="24"/>
        </w:rPr>
        <w:t xml:space="preserve"> </w:t>
      </w:r>
      <w:r w:rsidR="00DB48A6">
        <w:rPr>
          <w:sz w:val="24"/>
          <w:szCs w:val="24"/>
        </w:rPr>
        <w:t xml:space="preserve">i </w:t>
      </w:r>
      <w:r w:rsidR="00390D3F">
        <w:rPr>
          <w:sz w:val="24"/>
          <w:szCs w:val="24"/>
        </w:rPr>
        <w:t xml:space="preserve">učestvuju s oko </w:t>
      </w:r>
      <w:r w:rsidR="00E059A2">
        <w:rPr>
          <w:sz w:val="24"/>
          <w:szCs w:val="24"/>
        </w:rPr>
        <w:t>30</w:t>
      </w:r>
      <w:r w:rsidR="00390D3F">
        <w:rPr>
          <w:sz w:val="24"/>
          <w:szCs w:val="24"/>
        </w:rPr>
        <w:t>% u prihodima iz tih općina</w:t>
      </w:r>
      <w:r w:rsidR="00DD6C71">
        <w:rPr>
          <w:sz w:val="24"/>
          <w:szCs w:val="24"/>
        </w:rPr>
        <w:t xml:space="preserve"> uračunavši i čekanje na ukrcaj</w:t>
      </w:r>
      <w:r w:rsidR="00390D3F">
        <w:rPr>
          <w:sz w:val="24"/>
          <w:szCs w:val="24"/>
        </w:rPr>
        <w:t>. Stoga je prijedlog indeksa 1</w:t>
      </w:r>
      <w:r w:rsidR="00E059A2">
        <w:rPr>
          <w:sz w:val="24"/>
          <w:szCs w:val="24"/>
        </w:rPr>
        <w:t>30</w:t>
      </w:r>
      <w:r w:rsidR="00390D3F">
        <w:rPr>
          <w:sz w:val="24"/>
          <w:szCs w:val="24"/>
        </w:rPr>
        <w:t xml:space="preserve"> za spomenute općine.</w:t>
      </w:r>
      <w:r w:rsidR="00DD6C71">
        <w:rPr>
          <w:sz w:val="24"/>
          <w:szCs w:val="24"/>
        </w:rPr>
        <w:t xml:space="preserve"> </w:t>
      </w:r>
      <w:r w:rsidR="00E059A2">
        <w:rPr>
          <w:sz w:val="24"/>
          <w:szCs w:val="24"/>
        </w:rPr>
        <w:t>Otprilike takav odnos je</w:t>
      </w:r>
      <w:r w:rsidR="00E26960">
        <w:rPr>
          <w:sz w:val="24"/>
          <w:szCs w:val="24"/>
        </w:rPr>
        <w:t xml:space="preserve"> i u</w:t>
      </w:r>
      <w:r w:rsidR="00DD6C71">
        <w:rPr>
          <w:sz w:val="24"/>
          <w:szCs w:val="24"/>
        </w:rPr>
        <w:t xml:space="preserve"> važećem cjeniku </w:t>
      </w:r>
      <w:r w:rsidR="00DB48A6">
        <w:rPr>
          <w:sz w:val="24"/>
          <w:szCs w:val="24"/>
        </w:rPr>
        <w:t>u odnosu na kopnene općine i gradove</w:t>
      </w:r>
      <w:r w:rsidR="00307842">
        <w:rPr>
          <w:sz w:val="24"/>
          <w:szCs w:val="24"/>
        </w:rPr>
        <w:t>.</w:t>
      </w:r>
    </w:p>
    <w:p w14:paraId="33BD52F1" w14:textId="77777777" w:rsidR="00307842" w:rsidRPr="00307842" w:rsidRDefault="00307842" w:rsidP="00307842">
      <w:pPr>
        <w:jc w:val="both"/>
        <w:rPr>
          <w:sz w:val="24"/>
          <w:szCs w:val="24"/>
        </w:rPr>
      </w:pPr>
    </w:p>
    <w:p w14:paraId="0123A8D1" w14:textId="77777777" w:rsidR="00307842" w:rsidRPr="00307842" w:rsidRDefault="00307842" w:rsidP="00307842">
      <w:pPr>
        <w:pStyle w:val="Odlomakpopisa"/>
        <w:jc w:val="both"/>
        <w:rPr>
          <w:sz w:val="24"/>
          <w:szCs w:val="24"/>
        </w:rPr>
      </w:pPr>
      <w:r w:rsidRPr="00307842">
        <w:rPr>
          <w:sz w:val="24"/>
          <w:szCs w:val="24"/>
        </w:rPr>
        <w:t xml:space="preserve">Glede trajektnog prijevoza otpada s zadarskih otoka (otoci koji su administrativno pod Gradom Zadrom) svake godine se provede postupak javne nabave. Troškovi  trajektnog prijevoza </w:t>
      </w:r>
      <w:r>
        <w:rPr>
          <w:sz w:val="24"/>
          <w:szCs w:val="24"/>
        </w:rPr>
        <w:t xml:space="preserve">iznose cca </w:t>
      </w:r>
      <w:r w:rsidRPr="00307842">
        <w:rPr>
          <w:sz w:val="24"/>
          <w:szCs w:val="24"/>
        </w:rPr>
        <w:t>1.000.000,00 kn godišnje pa kada to stavimo u omjer s fiksnim prihodom ostvarenim od korisnika s administrativnog područja Grada Zadra koji iznosi cca 30.000.000,00 kn za Grad Zadar dobijemo indeks 103.</w:t>
      </w:r>
    </w:p>
    <w:p w14:paraId="5010156B" w14:textId="77777777" w:rsidR="00307842" w:rsidRPr="00307842" w:rsidRDefault="00307842" w:rsidP="00307842">
      <w:pPr>
        <w:jc w:val="both"/>
        <w:rPr>
          <w:sz w:val="24"/>
          <w:szCs w:val="24"/>
        </w:rPr>
      </w:pPr>
    </w:p>
    <w:p w14:paraId="14128C42" w14:textId="77777777" w:rsidR="00D3098E" w:rsidRDefault="00DD6C71" w:rsidP="00BF2900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F1C67">
        <w:rPr>
          <w:b/>
          <w:sz w:val="24"/>
          <w:szCs w:val="24"/>
        </w:rPr>
        <w:t>Troškovi reciklažnog dvorišta</w:t>
      </w:r>
      <w:r>
        <w:rPr>
          <w:sz w:val="24"/>
          <w:szCs w:val="24"/>
        </w:rPr>
        <w:t xml:space="preserve"> prilično utječu na cijenu javne usluge. Osim Grada Zadra, u kojem</w:t>
      </w:r>
      <w:r w:rsidR="00686C0D">
        <w:rPr>
          <w:sz w:val="24"/>
          <w:szCs w:val="24"/>
        </w:rPr>
        <w:t xml:space="preserve"> reciklažno dvo</w:t>
      </w:r>
      <w:r w:rsidR="00DB48A6">
        <w:rPr>
          <w:sz w:val="24"/>
          <w:szCs w:val="24"/>
        </w:rPr>
        <w:t>rište u sklopu odlagališta „Diklo“</w:t>
      </w:r>
      <w:r w:rsidR="00B14D74">
        <w:rPr>
          <w:sz w:val="24"/>
          <w:szCs w:val="24"/>
        </w:rPr>
        <w:t xml:space="preserve"> postoji dugi niz godina jedino su općine Novigrad i Sveti Filip i Jakov izgradile svoje reciklažno dvorište. </w:t>
      </w:r>
      <w:r w:rsidR="00B14D74">
        <w:rPr>
          <w:sz w:val="24"/>
          <w:szCs w:val="24"/>
        </w:rPr>
        <w:lastRenderedPageBreak/>
        <w:t>Troškovi reciklažnog dvorišta su desetak puta veći od troškova mobilnog reciklažnog dvorišta</w:t>
      </w:r>
      <w:r w:rsidR="008F732E">
        <w:rPr>
          <w:sz w:val="24"/>
          <w:szCs w:val="24"/>
        </w:rPr>
        <w:t xml:space="preserve"> koje kruži u ostalim vanjskim općinama i Gradu Ninu</w:t>
      </w:r>
      <w:r w:rsidR="00B14D74">
        <w:rPr>
          <w:sz w:val="24"/>
          <w:szCs w:val="24"/>
        </w:rPr>
        <w:t>.</w:t>
      </w:r>
    </w:p>
    <w:p w14:paraId="269B6B83" w14:textId="77777777" w:rsidR="008F732E" w:rsidRDefault="008F732E" w:rsidP="008F732E">
      <w:pPr>
        <w:pStyle w:val="Odlomakpopisa"/>
        <w:jc w:val="both"/>
      </w:pPr>
    </w:p>
    <w:p w14:paraId="33784886" w14:textId="77777777" w:rsidR="006F1C67" w:rsidRDefault="006F1C67" w:rsidP="008F732E">
      <w:pPr>
        <w:pStyle w:val="Odlomakpopisa"/>
        <w:jc w:val="both"/>
      </w:pPr>
    </w:p>
    <w:p w14:paraId="2882FE8B" w14:textId="77777777" w:rsidR="008F732E" w:rsidRPr="008F732E" w:rsidRDefault="008F732E" w:rsidP="008F732E">
      <w:pPr>
        <w:pStyle w:val="Odlomakpopisa"/>
        <w:jc w:val="both"/>
        <w:rPr>
          <w:i/>
        </w:rPr>
      </w:pPr>
      <w:r w:rsidRPr="008F732E">
        <w:rPr>
          <w:i/>
        </w:rPr>
        <w:t>Tablica 5. - Projekcija godišnjih troškova nastalih radom reciklažnog dvorišta</w:t>
      </w:r>
      <w:r w:rsidR="00AD791E">
        <w:rPr>
          <w:i/>
        </w:rPr>
        <w:t xml:space="preserve"> Sv. Filip i Jakov</w:t>
      </w:r>
      <w:r w:rsidRPr="008F732E">
        <w:rPr>
          <w:i/>
        </w:rPr>
        <w:t>, u kn: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8"/>
        <w:gridCol w:w="4544"/>
        <w:gridCol w:w="943"/>
        <w:gridCol w:w="1370"/>
        <w:gridCol w:w="1349"/>
      </w:tblGrid>
      <w:tr w:rsidR="00F208FC" w:rsidRPr="006F1C67" w14:paraId="781519CE" w14:textId="77777777" w:rsidTr="00E51782">
        <w:trPr>
          <w:trHeight w:hRule="exact" w:val="486"/>
        </w:trPr>
        <w:tc>
          <w:tcPr>
            <w:tcW w:w="0" w:type="auto"/>
            <w:shd w:val="pct10" w:color="auto" w:fill="auto"/>
          </w:tcPr>
          <w:p w14:paraId="446BE75F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Red.br.</w:t>
            </w:r>
          </w:p>
        </w:tc>
        <w:tc>
          <w:tcPr>
            <w:tcW w:w="0" w:type="auto"/>
            <w:shd w:val="pct10" w:color="auto" w:fill="auto"/>
          </w:tcPr>
          <w:p w14:paraId="7A980F49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OPIS TROŠKA</w:t>
            </w:r>
          </w:p>
        </w:tc>
        <w:tc>
          <w:tcPr>
            <w:tcW w:w="0" w:type="auto"/>
            <w:shd w:val="pct10" w:color="auto" w:fill="auto"/>
          </w:tcPr>
          <w:p w14:paraId="368F5350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 xml:space="preserve"> KOLIČINA </w:t>
            </w:r>
          </w:p>
        </w:tc>
        <w:tc>
          <w:tcPr>
            <w:tcW w:w="0" w:type="auto"/>
            <w:shd w:val="pct10" w:color="auto" w:fill="auto"/>
          </w:tcPr>
          <w:p w14:paraId="337BFE34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 xml:space="preserve"> JEDINIČNI TROŠAK </w:t>
            </w:r>
          </w:p>
        </w:tc>
        <w:tc>
          <w:tcPr>
            <w:tcW w:w="0" w:type="auto"/>
            <w:shd w:val="pct10" w:color="auto" w:fill="auto"/>
          </w:tcPr>
          <w:p w14:paraId="36D3D813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UKUPNI TROŠAK</w:t>
            </w:r>
          </w:p>
        </w:tc>
      </w:tr>
      <w:tr w:rsidR="00F208FC" w:rsidRPr="006F1C67" w14:paraId="6992A58B" w14:textId="77777777" w:rsidTr="00F208FC">
        <w:trPr>
          <w:trHeight w:hRule="exact" w:val="227"/>
        </w:trPr>
        <w:tc>
          <w:tcPr>
            <w:tcW w:w="0" w:type="auto"/>
          </w:tcPr>
          <w:p w14:paraId="5C8BE9EC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7E99E6C3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7136B37C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A908492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753ABDDC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</w:tr>
      <w:tr w:rsidR="006F1C67" w:rsidRPr="006F1C67" w14:paraId="4243934C" w14:textId="77777777" w:rsidTr="00F208FC">
        <w:trPr>
          <w:trHeight w:hRule="exact" w:val="227"/>
        </w:trPr>
        <w:tc>
          <w:tcPr>
            <w:tcW w:w="0" w:type="auto"/>
          </w:tcPr>
          <w:p w14:paraId="39E5B2D1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3C09D64A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Bruto plaća djelatnika na reciklažnom dvorištu</w:t>
            </w:r>
          </w:p>
        </w:tc>
        <w:tc>
          <w:tcPr>
            <w:tcW w:w="0" w:type="auto"/>
          </w:tcPr>
          <w:p w14:paraId="606EB0F8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187FD01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901B9D9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</w:tr>
      <w:tr w:rsidR="00F208FC" w:rsidRPr="006F1C67" w14:paraId="6D5C7345" w14:textId="77777777" w:rsidTr="00F208FC">
        <w:trPr>
          <w:trHeight w:hRule="exact" w:val="227"/>
        </w:trPr>
        <w:tc>
          <w:tcPr>
            <w:tcW w:w="0" w:type="auto"/>
          </w:tcPr>
          <w:p w14:paraId="35769FCE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1.1.</w:t>
            </w:r>
          </w:p>
        </w:tc>
        <w:tc>
          <w:tcPr>
            <w:tcW w:w="0" w:type="auto"/>
          </w:tcPr>
          <w:p w14:paraId="22DD6978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 xml:space="preserve"> -Redar- nadzornik reciklažnog dvorišta</w:t>
            </w:r>
          </w:p>
        </w:tc>
        <w:tc>
          <w:tcPr>
            <w:tcW w:w="0" w:type="auto"/>
          </w:tcPr>
          <w:p w14:paraId="2323ECF3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</w:tcPr>
          <w:p w14:paraId="3445DD47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99.000,00</w:t>
            </w:r>
          </w:p>
        </w:tc>
        <w:tc>
          <w:tcPr>
            <w:tcW w:w="0" w:type="auto"/>
          </w:tcPr>
          <w:p w14:paraId="7746ACB4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99.000,00</w:t>
            </w:r>
          </w:p>
        </w:tc>
      </w:tr>
      <w:tr w:rsidR="00F208FC" w:rsidRPr="006F1C67" w14:paraId="507B96AB" w14:textId="77777777" w:rsidTr="00F208FC">
        <w:trPr>
          <w:trHeight w:hRule="exact" w:val="227"/>
        </w:trPr>
        <w:tc>
          <w:tcPr>
            <w:tcW w:w="0" w:type="auto"/>
          </w:tcPr>
          <w:p w14:paraId="0EBEFDE7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01F46AE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1) UKUPNO TROŠAK PLAĆE</w:t>
            </w:r>
          </w:p>
        </w:tc>
        <w:tc>
          <w:tcPr>
            <w:tcW w:w="0" w:type="auto"/>
          </w:tcPr>
          <w:p w14:paraId="5AE77127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7BECCD3D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68AA8D4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99.000,00</w:t>
            </w:r>
          </w:p>
        </w:tc>
      </w:tr>
      <w:tr w:rsidR="006F1C67" w:rsidRPr="006F1C67" w14:paraId="59BD2245" w14:textId="77777777" w:rsidTr="00F208FC">
        <w:trPr>
          <w:trHeight w:hRule="exact" w:val="227"/>
        </w:trPr>
        <w:tc>
          <w:tcPr>
            <w:tcW w:w="0" w:type="auto"/>
          </w:tcPr>
          <w:p w14:paraId="30500D2B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0A15E572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Troškovi amortizacije i održavanja</w:t>
            </w:r>
          </w:p>
        </w:tc>
        <w:tc>
          <w:tcPr>
            <w:tcW w:w="0" w:type="auto"/>
          </w:tcPr>
          <w:p w14:paraId="050FEA15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E93ECCA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BEFCDF6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</w:p>
        </w:tc>
      </w:tr>
      <w:tr w:rsidR="006F1C67" w:rsidRPr="006F1C67" w14:paraId="00ED30B2" w14:textId="77777777" w:rsidTr="00F208FC">
        <w:trPr>
          <w:trHeight w:hRule="exact" w:val="227"/>
        </w:trPr>
        <w:tc>
          <w:tcPr>
            <w:tcW w:w="0" w:type="auto"/>
          </w:tcPr>
          <w:p w14:paraId="47D88AFB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2.1.</w:t>
            </w:r>
          </w:p>
        </w:tc>
        <w:tc>
          <w:tcPr>
            <w:tcW w:w="0" w:type="auto"/>
          </w:tcPr>
          <w:p w14:paraId="595897D3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Troškovi struja (rasvjeta RD-a)</w:t>
            </w:r>
          </w:p>
        </w:tc>
        <w:tc>
          <w:tcPr>
            <w:tcW w:w="0" w:type="auto"/>
          </w:tcPr>
          <w:p w14:paraId="36C54EEC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</w:tcPr>
          <w:p w14:paraId="4A718255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5.000,00</w:t>
            </w:r>
          </w:p>
        </w:tc>
        <w:tc>
          <w:tcPr>
            <w:tcW w:w="0" w:type="auto"/>
          </w:tcPr>
          <w:p w14:paraId="7FA1E578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5.000,00</w:t>
            </w:r>
          </w:p>
        </w:tc>
      </w:tr>
      <w:tr w:rsidR="006F1C67" w:rsidRPr="006F1C67" w14:paraId="75A72910" w14:textId="77777777" w:rsidTr="00F208FC">
        <w:trPr>
          <w:trHeight w:hRule="exact" w:val="227"/>
        </w:trPr>
        <w:tc>
          <w:tcPr>
            <w:tcW w:w="0" w:type="auto"/>
          </w:tcPr>
          <w:p w14:paraId="2671D922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2.2.</w:t>
            </w:r>
          </w:p>
        </w:tc>
        <w:tc>
          <w:tcPr>
            <w:tcW w:w="0" w:type="auto"/>
          </w:tcPr>
          <w:p w14:paraId="78A3B73B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Troškovi voda (pranje betonskih površina)</w:t>
            </w:r>
          </w:p>
        </w:tc>
        <w:tc>
          <w:tcPr>
            <w:tcW w:w="0" w:type="auto"/>
          </w:tcPr>
          <w:p w14:paraId="3BB93B85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</w:tcPr>
          <w:p w14:paraId="4C2D40E5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1.500,00</w:t>
            </w:r>
          </w:p>
        </w:tc>
        <w:tc>
          <w:tcPr>
            <w:tcW w:w="0" w:type="auto"/>
          </w:tcPr>
          <w:p w14:paraId="7F1F7A63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1.500,00</w:t>
            </w:r>
          </w:p>
        </w:tc>
      </w:tr>
      <w:tr w:rsidR="006F1C67" w:rsidRPr="006F1C67" w14:paraId="3022E072" w14:textId="77777777" w:rsidTr="00F208FC">
        <w:trPr>
          <w:trHeight w:hRule="exact" w:val="514"/>
        </w:trPr>
        <w:tc>
          <w:tcPr>
            <w:tcW w:w="0" w:type="auto"/>
          </w:tcPr>
          <w:p w14:paraId="28DF49D1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2.3.</w:t>
            </w:r>
          </w:p>
        </w:tc>
        <w:tc>
          <w:tcPr>
            <w:tcW w:w="0" w:type="auto"/>
          </w:tcPr>
          <w:p w14:paraId="191FAC46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Redovito održavanje spremnika za otpad i zamjene novim te ostale opreme (vaga)</w:t>
            </w:r>
          </w:p>
        </w:tc>
        <w:tc>
          <w:tcPr>
            <w:tcW w:w="0" w:type="auto"/>
          </w:tcPr>
          <w:p w14:paraId="6F20A8A2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52F23953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55.000,00</w:t>
            </w:r>
          </w:p>
        </w:tc>
        <w:tc>
          <w:tcPr>
            <w:tcW w:w="0" w:type="auto"/>
          </w:tcPr>
          <w:p w14:paraId="318E0357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55.000,00</w:t>
            </w:r>
          </w:p>
        </w:tc>
      </w:tr>
      <w:tr w:rsidR="00F208FC" w:rsidRPr="006F1C67" w14:paraId="6AD3A7C8" w14:textId="77777777" w:rsidTr="00F208FC">
        <w:trPr>
          <w:trHeight w:hRule="exact" w:val="227"/>
        </w:trPr>
        <w:tc>
          <w:tcPr>
            <w:tcW w:w="0" w:type="auto"/>
          </w:tcPr>
          <w:p w14:paraId="450945F6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2.5.</w:t>
            </w:r>
          </w:p>
        </w:tc>
        <w:tc>
          <w:tcPr>
            <w:tcW w:w="0" w:type="auto"/>
          </w:tcPr>
          <w:p w14:paraId="0FCDD253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 xml:space="preserve">Održavanje vatrogasne opreme </w:t>
            </w:r>
          </w:p>
        </w:tc>
        <w:tc>
          <w:tcPr>
            <w:tcW w:w="0" w:type="auto"/>
          </w:tcPr>
          <w:p w14:paraId="660A7977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3AE2B6BA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1.500,00</w:t>
            </w:r>
          </w:p>
        </w:tc>
        <w:tc>
          <w:tcPr>
            <w:tcW w:w="0" w:type="auto"/>
          </w:tcPr>
          <w:p w14:paraId="2688D803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1.500,00</w:t>
            </w:r>
          </w:p>
        </w:tc>
      </w:tr>
      <w:tr w:rsidR="00F208FC" w:rsidRPr="006F1C67" w14:paraId="22417EC6" w14:textId="77777777" w:rsidTr="00F208FC">
        <w:trPr>
          <w:trHeight w:hRule="exact" w:val="227"/>
        </w:trPr>
        <w:tc>
          <w:tcPr>
            <w:tcW w:w="0" w:type="auto"/>
          </w:tcPr>
          <w:p w14:paraId="54D88271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110FA5A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2) UKUPNO TROŠAK AMORTIZACIJE I ODRŽAVANJA</w:t>
            </w:r>
          </w:p>
        </w:tc>
        <w:tc>
          <w:tcPr>
            <w:tcW w:w="0" w:type="auto"/>
          </w:tcPr>
          <w:p w14:paraId="5361053E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C12FE5A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FB4B2F1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63.000,00</w:t>
            </w:r>
          </w:p>
        </w:tc>
      </w:tr>
      <w:tr w:rsidR="00F208FC" w:rsidRPr="006F1C67" w14:paraId="40DE43A7" w14:textId="77777777" w:rsidTr="00F208FC">
        <w:trPr>
          <w:trHeight w:hRule="exact" w:val="227"/>
        </w:trPr>
        <w:tc>
          <w:tcPr>
            <w:tcW w:w="0" w:type="auto"/>
          </w:tcPr>
          <w:p w14:paraId="45A946C0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0A0BFEE8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Troškovi op</w:t>
            </w:r>
            <w:r w:rsidR="00A543A1">
              <w:rPr>
                <w:sz w:val="18"/>
                <w:szCs w:val="18"/>
              </w:rPr>
              <w:t>o</w:t>
            </w:r>
            <w:r w:rsidRPr="006F1C67">
              <w:rPr>
                <w:sz w:val="18"/>
                <w:szCs w:val="18"/>
              </w:rPr>
              <w:t>rabe i zbrinjavanja otpada - PREDAJA OTPADA</w:t>
            </w:r>
          </w:p>
        </w:tc>
        <w:tc>
          <w:tcPr>
            <w:tcW w:w="0" w:type="auto"/>
          </w:tcPr>
          <w:p w14:paraId="093EC4E1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813A0DD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40F0FCF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</w:p>
        </w:tc>
      </w:tr>
      <w:tr w:rsidR="006F1C67" w:rsidRPr="006F1C67" w14:paraId="6BD30D90" w14:textId="77777777" w:rsidTr="00F208FC">
        <w:trPr>
          <w:trHeight w:hRule="exact" w:val="227"/>
        </w:trPr>
        <w:tc>
          <w:tcPr>
            <w:tcW w:w="0" w:type="auto"/>
          </w:tcPr>
          <w:p w14:paraId="29D63423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99AEDB9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Vrsta  otpada</w:t>
            </w:r>
          </w:p>
        </w:tc>
        <w:tc>
          <w:tcPr>
            <w:tcW w:w="0" w:type="auto"/>
          </w:tcPr>
          <w:p w14:paraId="679E7EDD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 xml:space="preserve"> masa (kg) </w:t>
            </w:r>
          </w:p>
        </w:tc>
        <w:tc>
          <w:tcPr>
            <w:tcW w:w="0" w:type="auto"/>
          </w:tcPr>
          <w:p w14:paraId="4675C804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 xml:space="preserve"> kn/kg </w:t>
            </w:r>
          </w:p>
        </w:tc>
        <w:tc>
          <w:tcPr>
            <w:tcW w:w="0" w:type="auto"/>
          </w:tcPr>
          <w:p w14:paraId="2F87123A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Ukupno</w:t>
            </w:r>
          </w:p>
        </w:tc>
      </w:tr>
      <w:tr w:rsidR="006F1C67" w:rsidRPr="006F1C67" w14:paraId="1F88D3DD" w14:textId="77777777" w:rsidTr="00F208FC">
        <w:trPr>
          <w:trHeight w:hRule="exact" w:val="227"/>
        </w:trPr>
        <w:tc>
          <w:tcPr>
            <w:tcW w:w="0" w:type="auto"/>
          </w:tcPr>
          <w:p w14:paraId="1ABC4CFE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3.1.</w:t>
            </w:r>
          </w:p>
        </w:tc>
        <w:tc>
          <w:tcPr>
            <w:tcW w:w="0" w:type="auto"/>
          </w:tcPr>
          <w:p w14:paraId="44E27388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Ambalaža koja sadrži ostatke opasnih tvari (150110*)</w:t>
            </w:r>
          </w:p>
        </w:tc>
        <w:tc>
          <w:tcPr>
            <w:tcW w:w="0" w:type="auto"/>
          </w:tcPr>
          <w:p w14:paraId="3E76F848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150</w:t>
            </w:r>
          </w:p>
        </w:tc>
        <w:tc>
          <w:tcPr>
            <w:tcW w:w="0" w:type="auto"/>
          </w:tcPr>
          <w:p w14:paraId="751FADC2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4,70</w:t>
            </w:r>
          </w:p>
        </w:tc>
        <w:tc>
          <w:tcPr>
            <w:tcW w:w="0" w:type="auto"/>
          </w:tcPr>
          <w:p w14:paraId="5B59CFE1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705,00</w:t>
            </w:r>
          </w:p>
        </w:tc>
      </w:tr>
      <w:tr w:rsidR="006F1C67" w:rsidRPr="006F1C67" w14:paraId="05539A36" w14:textId="77777777" w:rsidTr="00F208FC">
        <w:trPr>
          <w:trHeight w:hRule="exact" w:val="227"/>
        </w:trPr>
        <w:tc>
          <w:tcPr>
            <w:tcW w:w="0" w:type="auto"/>
          </w:tcPr>
          <w:p w14:paraId="5F34990E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3.2.</w:t>
            </w:r>
          </w:p>
        </w:tc>
        <w:tc>
          <w:tcPr>
            <w:tcW w:w="0" w:type="auto"/>
          </w:tcPr>
          <w:p w14:paraId="7FE08AC5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Otpadne boje i lakovi koji sadrže opasne tvari (080111*)</w:t>
            </w:r>
          </w:p>
        </w:tc>
        <w:tc>
          <w:tcPr>
            <w:tcW w:w="0" w:type="auto"/>
          </w:tcPr>
          <w:p w14:paraId="64389BDA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600</w:t>
            </w:r>
          </w:p>
        </w:tc>
        <w:tc>
          <w:tcPr>
            <w:tcW w:w="0" w:type="auto"/>
          </w:tcPr>
          <w:p w14:paraId="6ABFF6CC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4,30</w:t>
            </w:r>
          </w:p>
        </w:tc>
        <w:tc>
          <w:tcPr>
            <w:tcW w:w="0" w:type="auto"/>
          </w:tcPr>
          <w:p w14:paraId="616BF2EF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2.580,00</w:t>
            </w:r>
          </w:p>
        </w:tc>
      </w:tr>
      <w:tr w:rsidR="006F1C67" w:rsidRPr="006F1C67" w14:paraId="6564887A" w14:textId="77777777" w:rsidTr="00F208FC">
        <w:trPr>
          <w:trHeight w:hRule="exact" w:val="227"/>
        </w:trPr>
        <w:tc>
          <w:tcPr>
            <w:tcW w:w="0" w:type="auto"/>
          </w:tcPr>
          <w:p w14:paraId="734FC5DB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3.3.</w:t>
            </w:r>
          </w:p>
        </w:tc>
        <w:tc>
          <w:tcPr>
            <w:tcW w:w="0" w:type="auto"/>
          </w:tcPr>
          <w:p w14:paraId="56666442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Antifriz tekućine koje sadrže opasne tvari (160114*)</w:t>
            </w:r>
          </w:p>
        </w:tc>
        <w:tc>
          <w:tcPr>
            <w:tcW w:w="0" w:type="auto"/>
          </w:tcPr>
          <w:p w14:paraId="31212200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14:paraId="5F2234A9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3,50</w:t>
            </w:r>
          </w:p>
        </w:tc>
        <w:tc>
          <w:tcPr>
            <w:tcW w:w="0" w:type="auto"/>
          </w:tcPr>
          <w:p w14:paraId="3E4B2F5B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210,00</w:t>
            </w:r>
          </w:p>
        </w:tc>
      </w:tr>
      <w:tr w:rsidR="006F1C67" w:rsidRPr="006F1C67" w14:paraId="3907A66A" w14:textId="77777777" w:rsidTr="00F208FC">
        <w:trPr>
          <w:trHeight w:hRule="exact" w:val="227"/>
        </w:trPr>
        <w:tc>
          <w:tcPr>
            <w:tcW w:w="0" w:type="auto"/>
          </w:tcPr>
          <w:p w14:paraId="5CD4A907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3.4.</w:t>
            </w:r>
          </w:p>
        </w:tc>
        <w:tc>
          <w:tcPr>
            <w:tcW w:w="0" w:type="auto"/>
          </w:tcPr>
          <w:p w14:paraId="65656348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Odbačena oprema koja sadrži klorofluorougljike (200123*)</w:t>
            </w:r>
          </w:p>
        </w:tc>
        <w:tc>
          <w:tcPr>
            <w:tcW w:w="0" w:type="auto"/>
          </w:tcPr>
          <w:p w14:paraId="7D9EB704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4CE009F1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9EA3532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0,00</w:t>
            </w:r>
          </w:p>
        </w:tc>
      </w:tr>
      <w:tr w:rsidR="006F1C67" w:rsidRPr="006F1C67" w14:paraId="44A0F134" w14:textId="77777777" w:rsidTr="00F208FC">
        <w:trPr>
          <w:trHeight w:hRule="exact" w:val="569"/>
        </w:trPr>
        <w:tc>
          <w:tcPr>
            <w:tcW w:w="0" w:type="auto"/>
          </w:tcPr>
          <w:p w14:paraId="758815E2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3.5.</w:t>
            </w:r>
          </w:p>
        </w:tc>
        <w:tc>
          <w:tcPr>
            <w:tcW w:w="0" w:type="auto"/>
          </w:tcPr>
          <w:p w14:paraId="00BC7618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Odbačena električna i elektronička oprema koja sadrži opasne tvari (200135*)</w:t>
            </w:r>
            <w:r w:rsidR="006F1C67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590B14EA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2400</w:t>
            </w:r>
          </w:p>
        </w:tc>
        <w:tc>
          <w:tcPr>
            <w:tcW w:w="0" w:type="auto"/>
          </w:tcPr>
          <w:p w14:paraId="192E3691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0,50</w:t>
            </w:r>
          </w:p>
        </w:tc>
        <w:tc>
          <w:tcPr>
            <w:tcW w:w="0" w:type="auto"/>
          </w:tcPr>
          <w:p w14:paraId="1CF02AA6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-1.200,00</w:t>
            </w:r>
          </w:p>
        </w:tc>
      </w:tr>
      <w:tr w:rsidR="006F1C67" w:rsidRPr="006F1C67" w14:paraId="79197182" w14:textId="77777777" w:rsidTr="00F208FC">
        <w:trPr>
          <w:trHeight w:hRule="exact" w:val="227"/>
        </w:trPr>
        <w:tc>
          <w:tcPr>
            <w:tcW w:w="0" w:type="auto"/>
          </w:tcPr>
          <w:p w14:paraId="6D523BFE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3.6.</w:t>
            </w:r>
          </w:p>
        </w:tc>
        <w:tc>
          <w:tcPr>
            <w:tcW w:w="0" w:type="auto"/>
          </w:tcPr>
          <w:p w14:paraId="06D472E4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Fluorescentne cijevi i ostali otpad koji sadrži živu (200121*)</w:t>
            </w:r>
          </w:p>
        </w:tc>
        <w:tc>
          <w:tcPr>
            <w:tcW w:w="0" w:type="auto"/>
          </w:tcPr>
          <w:p w14:paraId="1F4852CC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0" w:type="auto"/>
          </w:tcPr>
          <w:p w14:paraId="349D17E7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9AAD0D0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0,00</w:t>
            </w:r>
          </w:p>
        </w:tc>
      </w:tr>
      <w:tr w:rsidR="006F1C67" w:rsidRPr="006F1C67" w14:paraId="12965058" w14:textId="77777777" w:rsidTr="00F208FC">
        <w:trPr>
          <w:trHeight w:hRule="exact" w:val="227"/>
        </w:trPr>
        <w:tc>
          <w:tcPr>
            <w:tcW w:w="0" w:type="auto"/>
          </w:tcPr>
          <w:p w14:paraId="60248009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3.7</w:t>
            </w:r>
          </w:p>
        </w:tc>
        <w:tc>
          <w:tcPr>
            <w:tcW w:w="0" w:type="auto"/>
          </w:tcPr>
          <w:p w14:paraId="7350C430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Otpadni tiskarski toneri</w:t>
            </w:r>
          </w:p>
        </w:tc>
        <w:tc>
          <w:tcPr>
            <w:tcW w:w="0" w:type="auto"/>
          </w:tcPr>
          <w:p w14:paraId="7C836D5B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60</w:t>
            </w:r>
          </w:p>
        </w:tc>
        <w:tc>
          <w:tcPr>
            <w:tcW w:w="0" w:type="auto"/>
          </w:tcPr>
          <w:p w14:paraId="59072914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2BFC933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3.000,00</w:t>
            </w:r>
          </w:p>
        </w:tc>
      </w:tr>
      <w:tr w:rsidR="006F1C67" w:rsidRPr="006F1C67" w14:paraId="77C75985" w14:textId="77777777" w:rsidTr="00F208FC">
        <w:trPr>
          <w:trHeight w:hRule="exact" w:val="227"/>
        </w:trPr>
        <w:tc>
          <w:tcPr>
            <w:tcW w:w="0" w:type="auto"/>
          </w:tcPr>
          <w:p w14:paraId="2B94F6E5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3.8</w:t>
            </w:r>
          </w:p>
        </w:tc>
        <w:tc>
          <w:tcPr>
            <w:tcW w:w="0" w:type="auto"/>
          </w:tcPr>
          <w:p w14:paraId="0CD07F25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Oštri predmeti</w:t>
            </w:r>
          </w:p>
        </w:tc>
        <w:tc>
          <w:tcPr>
            <w:tcW w:w="0" w:type="auto"/>
          </w:tcPr>
          <w:p w14:paraId="35AA5AA6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3647296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F8CCDFE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0,00</w:t>
            </w:r>
          </w:p>
        </w:tc>
      </w:tr>
      <w:tr w:rsidR="006F1C67" w:rsidRPr="006F1C67" w14:paraId="5852B4D3" w14:textId="77777777" w:rsidTr="00F208FC">
        <w:trPr>
          <w:trHeight w:hRule="exact" w:val="227"/>
        </w:trPr>
        <w:tc>
          <w:tcPr>
            <w:tcW w:w="0" w:type="auto"/>
          </w:tcPr>
          <w:p w14:paraId="35C231C3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3.9</w:t>
            </w:r>
          </w:p>
        </w:tc>
        <w:tc>
          <w:tcPr>
            <w:tcW w:w="0" w:type="auto"/>
          </w:tcPr>
          <w:p w14:paraId="75FBD5C9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lijekovi</w:t>
            </w:r>
          </w:p>
        </w:tc>
        <w:tc>
          <w:tcPr>
            <w:tcW w:w="0" w:type="auto"/>
          </w:tcPr>
          <w:p w14:paraId="594578F4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93E0912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BEEEEFA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0,00</w:t>
            </w:r>
          </w:p>
        </w:tc>
      </w:tr>
      <w:tr w:rsidR="006F1C67" w:rsidRPr="006F1C67" w14:paraId="05206A32" w14:textId="77777777" w:rsidTr="00F208FC">
        <w:trPr>
          <w:trHeight w:hRule="exact" w:val="227"/>
        </w:trPr>
        <w:tc>
          <w:tcPr>
            <w:tcW w:w="0" w:type="auto"/>
          </w:tcPr>
          <w:p w14:paraId="77EFF1D8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3.10</w:t>
            </w:r>
          </w:p>
        </w:tc>
        <w:tc>
          <w:tcPr>
            <w:tcW w:w="0" w:type="auto"/>
          </w:tcPr>
          <w:p w14:paraId="4B1DDA96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deterdženti</w:t>
            </w:r>
          </w:p>
        </w:tc>
        <w:tc>
          <w:tcPr>
            <w:tcW w:w="0" w:type="auto"/>
          </w:tcPr>
          <w:p w14:paraId="535794B7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1F123B8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7AF4319E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0,00</w:t>
            </w:r>
          </w:p>
        </w:tc>
      </w:tr>
      <w:tr w:rsidR="006F1C67" w:rsidRPr="006F1C67" w14:paraId="1D24295A" w14:textId="77777777" w:rsidTr="00F208FC">
        <w:trPr>
          <w:trHeight w:hRule="exact" w:val="227"/>
        </w:trPr>
        <w:tc>
          <w:tcPr>
            <w:tcW w:w="0" w:type="auto"/>
          </w:tcPr>
          <w:p w14:paraId="4796B3F0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3.11</w:t>
            </w:r>
          </w:p>
        </w:tc>
        <w:tc>
          <w:tcPr>
            <w:tcW w:w="0" w:type="auto"/>
          </w:tcPr>
          <w:p w14:paraId="7B81EBBB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Drvo koje sadrži otpadne tvari</w:t>
            </w:r>
          </w:p>
        </w:tc>
        <w:tc>
          <w:tcPr>
            <w:tcW w:w="0" w:type="auto"/>
          </w:tcPr>
          <w:p w14:paraId="423D5434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5D41EB0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75AA30EF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0,00</w:t>
            </w:r>
          </w:p>
        </w:tc>
      </w:tr>
      <w:tr w:rsidR="006F1C67" w:rsidRPr="006F1C67" w14:paraId="309F2407" w14:textId="77777777" w:rsidTr="00F208FC">
        <w:trPr>
          <w:trHeight w:hRule="exact" w:val="227"/>
        </w:trPr>
        <w:tc>
          <w:tcPr>
            <w:tcW w:w="0" w:type="auto"/>
          </w:tcPr>
          <w:p w14:paraId="0F532429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3.12</w:t>
            </w:r>
          </w:p>
        </w:tc>
        <w:tc>
          <w:tcPr>
            <w:tcW w:w="0" w:type="auto"/>
          </w:tcPr>
          <w:p w14:paraId="039EF0CC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Ostale opasne tvari</w:t>
            </w:r>
          </w:p>
        </w:tc>
        <w:tc>
          <w:tcPr>
            <w:tcW w:w="0" w:type="auto"/>
          </w:tcPr>
          <w:p w14:paraId="0388628F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239AE04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9D58D6C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0,00</w:t>
            </w:r>
          </w:p>
        </w:tc>
      </w:tr>
      <w:tr w:rsidR="006F1C67" w:rsidRPr="006F1C67" w14:paraId="7D6DEE29" w14:textId="77777777" w:rsidTr="00F208FC">
        <w:trPr>
          <w:trHeight w:hRule="exact" w:val="227"/>
        </w:trPr>
        <w:tc>
          <w:tcPr>
            <w:tcW w:w="0" w:type="auto"/>
          </w:tcPr>
          <w:p w14:paraId="6435F86F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3.13.</w:t>
            </w:r>
          </w:p>
        </w:tc>
        <w:tc>
          <w:tcPr>
            <w:tcW w:w="0" w:type="auto"/>
          </w:tcPr>
          <w:p w14:paraId="058896A4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Biorazgradivi otpad (200201)</w:t>
            </w:r>
          </w:p>
        </w:tc>
        <w:tc>
          <w:tcPr>
            <w:tcW w:w="0" w:type="auto"/>
          </w:tcPr>
          <w:p w14:paraId="6407BCA9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30000</w:t>
            </w:r>
          </w:p>
        </w:tc>
        <w:tc>
          <w:tcPr>
            <w:tcW w:w="0" w:type="auto"/>
          </w:tcPr>
          <w:p w14:paraId="17DD8A3F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290D471D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15.000,00</w:t>
            </w:r>
          </w:p>
        </w:tc>
      </w:tr>
      <w:tr w:rsidR="006F1C67" w:rsidRPr="006F1C67" w14:paraId="4B10D899" w14:textId="77777777" w:rsidTr="00F208FC">
        <w:trPr>
          <w:trHeight w:hRule="exact" w:val="227"/>
        </w:trPr>
        <w:tc>
          <w:tcPr>
            <w:tcW w:w="0" w:type="auto"/>
          </w:tcPr>
          <w:p w14:paraId="7D5697CC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3.14.</w:t>
            </w:r>
          </w:p>
        </w:tc>
        <w:tc>
          <w:tcPr>
            <w:tcW w:w="0" w:type="auto"/>
          </w:tcPr>
          <w:p w14:paraId="7E0A6584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Glomazni otpad (200307)</w:t>
            </w:r>
          </w:p>
        </w:tc>
        <w:tc>
          <w:tcPr>
            <w:tcW w:w="0" w:type="auto"/>
          </w:tcPr>
          <w:p w14:paraId="6FE57542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60000</w:t>
            </w:r>
          </w:p>
        </w:tc>
        <w:tc>
          <w:tcPr>
            <w:tcW w:w="0" w:type="auto"/>
          </w:tcPr>
          <w:p w14:paraId="50D04C01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20092E9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30.000,00</w:t>
            </w:r>
          </w:p>
        </w:tc>
      </w:tr>
      <w:tr w:rsidR="006F1C67" w:rsidRPr="006F1C67" w14:paraId="26994735" w14:textId="77777777" w:rsidTr="00F208FC">
        <w:trPr>
          <w:trHeight w:hRule="exact" w:val="227"/>
        </w:trPr>
        <w:tc>
          <w:tcPr>
            <w:tcW w:w="0" w:type="auto"/>
          </w:tcPr>
          <w:p w14:paraId="60524B42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3.15</w:t>
            </w:r>
          </w:p>
        </w:tc>
        <w:tc>
          <w:tcPr>
            <w:tcW w:w="0" w:type="auto"/>
          </w:tcPr>
          <w:p w14:paraId="501E0F79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Građevinski otpad</w:t>
            </w:r>
          </w:p>
        </w:tc>
        <w:tc>
          <w:tcPr>
            <w:tcW w:w="0" w:type="auto"/>
          </w:tcPr>
          <w:p w14:paraId="2C446F66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200000</w:t>
            </w:r>
          </w:p>
        </w:tc>
        <w:tc>
          <w:tcPr>
            <w:tcW w:w="0" w:type="auto"/>
          </w:tcPr>
          <w:p w14:paraId="587258BF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5C3762C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45.000,00</w:t>
            </w:r>
          </w:p>
        </w:tc>
      </w:tr>
      <w:tr w:rsidR="006F1C67" w:rsidRPr="006F1C67" w14:paraId="423A5BFB" w14:textId="77777777" w:rsidTr="00F208FC">
        <w:trPr>
          <w:trHeight w:hRule="exact" w:val="227"/>
        </w:trPr>
        <w:tc>
          <w:tcPr>
            <w:tcW w:w="0" w:type="auto"/>
          </w:tcPr>
          <w:p w14:paraId="614D9232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3.16</w:t>
            </w:r>
          </w:p>
        </w:tc>
        <w:tc>
          <w:tcPr>
            <w:tcW w:w="0" w:type="auto"/>
          </w:tcPr>
          <w:p w14:paraId="77EE6F1D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Plastična ambalaža (150102)</w:t>
            </w:r>
          </w:p>
        </w:tc>
        <w:tc>
          <w:tcPr>
            <w:tcW w:w="0" w:type="auto"/>
          </w:tcPr>
          <w:p w14:paraId="11299B68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10500</w:t>
            </w:r>
          </w:p>
        </w:tc>
        <w:tc>
          <w:tcPr>
            <w:tcW w:w="0" w:type="auto"/>
          </w:tcPr>
          <w:p w14:paraId="043B9F9B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0,85</w:t>
            </w:r>
          </w:p>
        </w:tc>
        <w:tc>
          <w:tcPr>
            <w:tcW w:w="0" w:type="auto"/>
          </w:tcPr>
          <w:p w14:paraId="7E66A0F9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8.925,00</w:t>
            </w:r>
          </w:p>
        </w:tc>
      </w:tr>
      <w:tr w:rsidR="006F1C67" w:rsidRPr="006F1C67" w14:paraId="572EBAC9" w14:textId="77777777" w:rsidTr="00F208FC">
        <w:trPr>
          <w:trHeight w:hRule="exact" w:val="227"/>
        </w:trPr>
        <w:tc>
          <w:tcPr>
            <w:tcW w:w="0" w:type="auto"/>
          </w:tcPr>
          <w:p w14:paraId="53E778D6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3.17</w:t>
            </w:r>
          </w:p>
        </w:tc>
        <w:tc>
          <w:tcPr>
            <w:tcW w:w="0" w:type="auto"/>
          </w:tcPr>
          <w:p w14:paraId="72137C9C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Ambalaža od papira i kartona (150101)*</w:t>
            </w:r>
            <w:r w:rsidR="006F1C67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70A068D3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5000</w:t>
            </w:r>
          </w:p>
        </w:tc>
        <w:tc>
          <w:tcPr>
            <w:tcW w:w="0" w:type="auto"/>
          </w:tcPr>
          <w:p w14:paraId="54E2661B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0,10</w:t>
            </w:r>
          </w:p>
        </w:tc>
        <w:tc>
          <w:tcPr>
            <w:tcW w:w="0" w:type="auto"/>
          </w:tcPr>
          <w:p w14:paraId="0C73F29A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-500,00</w:t>
            </w:r>
          </w:p>
        </w:tc>
      </w:tr>
      <w:tr w:rsidR="006F1C67" w:rsidRPr="006F1C67" w14:paraId="75C7EF19" w14:textId="77777777" w:rsidTr="00F208FC">
        <w:trPr>
          <w:trHeight w:hRule="exact" w:val="227"/>
        </w:trPr>
        <w:tc>
          <w:tcPr>
            <w:tcW w:w="0" w:type="auto"/>
          </w:tcPr>
          <w:p w14:paraId="36C09DBE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3.18</w:t>
            </w:r>
          </w:p>
        </w:tc>
        <w:tc>
          <w:tcPr>
            <w:tcW w:w="0" w:type="auto"/>
          </w:tcPr>
          <w:p w14:paraId="16704B02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Papir i karton (200101)*</w:t>
            </w:r>
            <w:r w:rsidR="006F1C67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6CFA3C0E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5000</w:t>
            </w:r>
          </w:p>
        </w:tc>
        <w:tc>
          <w:tcPr>
            <w:tcW w:w="0" w:type="auto"/>
          </w:tcPr>
          <w:p w14:paraId="56DEC4FE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0,10</w:t>
            </w:r>
          </w:p>
        </w:tc>
        <w:tc>
          <w:tcPr>
            <w:tcW w:w="0" w:type="auto"/>
          </w:tcPr>
          <w:p w14:paraId="3B38314B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-500,00</w:t>
            </w:r>
          </w:p>
        </w:tc>
      </w:tr>
      <w:tr w:rsidR="006F1C67" w:rsidRPr="006F1C67" w14:paraId="50A35C78" w14:textId="77777777" w:rsidTr="00F208FC">
        <w:trPr>
          <w:trHeight w:hRule="exact" w:val="227"/>
        </w:trPr>
        <w:tc>
          <w:tcPr>
            <w:tcW w:w="0" w:type="auto"/>
          </w:tcPr>
          <w:p w14:paraId="122C7EA8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3.19</w:t>
            </w:r>
          </w:p>
        </w:tc>
        <w:tc>
          <w:tcPr>
            <w:tcW w:w="0" w:type="auto"/>
          </w:tcPr>
          <w:p w14:paraId="5003AE26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Metali (200140)*</w:t>
            </w:r>
            <w:r w:rsidR="006F1C67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383CCDB5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3000</w:t>
            </w:r>
          </w:p>
        </w:tc>
        <w:tc>
          <w:tcPr>
            <w:tcW w:w="0" w:type="auto"/>
          </w:tcPr>
          <w:p w14:paraId="0FAC73CC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0,80</w:t>
            </w:r>
          </w:p>
        </w:tc>
        <w:tc>
          <w:tcPr>
            <w:tcW w:w="0" w:type="auto"/>
          </w:tcPr>
          <w:p w14:paraId="65E300D2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-2.400,00</w:t>
            </w:r>
          </w:p>
        </w:tc>
      </w:tr>
      <w:tr w:rsidR="006F1C67" w:rsidRPr="006F1C67" w14:paraId="0ED572C9" w14:textId="77777777" w:rsidTr="00F208FC">
        <w:trPr>
          <w:trHeight w:hRule="exact" w:val="227"/>
        </w:trPr>
        <w:tc>
          <w:tcPr>
            <w:tcW w:w="0" w:type="auto"/>
          </w:tcPr>
          <w:p w14:paraId="261F3BD1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3.20</w:t>
            </w:r>
          </w:p>
        </w:tc>
        <w:tc>
          <w:tcPr>
            <w:tcW w:w="0" w:type="auto"/>
          </w:tcPr>
          <w:p w14:paraId="17467AB3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Baterije i akumulatori (200134)*</w:t>
            </w:r>
            <w:r w:rsidR="006F1C67">
              <w:rPr>
                <w:sz w:val="18"/>
                <w:szCs w:val="18"/>
              </w:rPr>
              <w:t>+</w:t>
            </w:r>
          </w:p>
        </w:tc>
        <w:tc>
          <w:tcPr>
            <w:tcW w:w="0" w:type="auto"/>
          </w:tcPr>
          <w:p w14:paraId="05DDDA3B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2100</w:t>
            </w:r>
          </w:p>
        </w:tc>
        <w:tc>
          <w:tcPr>
            <w:tcW w:w="0" w:type="auto"/>
          </w:tcPr>
          <w:p w14:paraId="2B09BB90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1,00</w:t>
            </w:r>
          </w:p>
        </w:tc>
        <w:tc>
          <w:tcPr>
            <w:tcW w:w="0" w:type="auto"/>
          </w:tcPr>
          <w:p w14:paraId="2F6D4AA5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-2.100,00</w:t>
            </w:r>
          </w:p>
        </w:tc>
      </w:tr>
      <w:tr w:rsidR="006F1C67" w:rsidRPr="006F1C67" w14:paraId="640802BF" w14:textId="77777777" w:rsidTr="00F208FC">
        <w:trPr>
          <w:trHeight w:hRule="exact" w:val="227"/>
        </w:trPr>
        <w:tc>
          <w:tcPr>
            <w:tcW w:w="0" w:type="auto"/>
          </w:tcPr>
          <w:p w14:paraId="2DA15081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3.21</w:t>
            </w:r>
          </w:p>
        </w:tc>
        <w:tc>
          <w:tcPr>
            <w:tcW w:w="0" w:type="auto"/>
          </w:tcPr>
          <w:p w14:paraId="209A2348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Lijekovi koji nisu navedeni pod 20 01 31*</w:t>
            </w:r>
          </w:p>
        </w:tc>
        <w:tc>
          <w:tcPr>
            <w:tcW w:w="0" w:type="auto"/>
          </w:tcPr>
          <w:p w14:paraId="54484065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</w:tcPr>
          <w:p w14:paraId="72DB4837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16E6AE7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0,00</w:t>
            </w:r>
          </w:p>
        </w:tc>
      </w:tr>
      <w:tr w:rsidR="006F1C67" w:rsidRPr="006F1C67" w14:paraId="770C1EB9" w14:textId="77777777" w:rsidTr="00F208FC">
        <w:trPr>
          <w:trHeight w:hRule="exact" w:val="227"/>
        </w:trPr>
        <w:tc>
          <w:tcPr>
            <w:tcW w:w="0" w:type="auto"/>
          </w:tcPr>
          <w:p w14:paraId="225E49A2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3.22</w:t>
            </w:r>
          </w:p>
        </w:tc>
        <w:tc>
          <w:tcPr>
            <w:tcW w:w="0" w:type="auto"/>
          </w:tcPr>
          <w:p w14:paraId="163B8314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Automobilske gume(160 103)</w:t>
            </w:r>
          </w:p>
        </w:tc>
        <w:tc>
          <w:tcPr>
            <w:tcW w:w="0" w:type="auto"/>
          </w:tcPr>
          <w:p w14:paraId="042044BA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</w:tcPr>
          <w:p w14:paraId="64F9385C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7F40261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0,00</w:t>
            </w:r>
          </w:p>
        </w:tc>
      </w:tr>
      <w:tr w:rsidR="006F1C67" w:rsidRPr="006F1C67" w14:paraId="42CEA299" w14:textId="77777777" w:rsidTr="00F208FC">
        <w:trPr>
          <w:trHeight w:hRule="exact" w:val="227"/>
        </w:trPr>
        <w:tc>
          <w:tcPr>
            <w:tcW w:w="0" w:type="auto"/>
          </w:tcPr>
          <w:p w14:paraId="27039718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3.23</w:t>
            </w:r>
          </w:p>
        </w:tc>
        <w:tc>
          <w:tcPr>
            <w:tcW w:w="0" w:type="auto"/>
          </w:tcPr>
          <w:p w14:paraId="4FC83F2C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Tekstil (200 111)</w:t>
            </w:r>
          </w:p>
        </w:tc>
        <w:tc>
          <w:tcPr>
            <w:tcW w:w="0" w:type="auto"/>
          </w:tcPr>
          <w:p w14:paraId="502C5173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3000</w:t>
            </w:r>
          </w:p>
        </w:tc>
        <w:tc>
          <w:tcPr>
            <w:tcW w:w="0" w:type="auto"/>
          </w:tcPr>
          <w:p w14:paraId="4F3D9A25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1,00</w:t>
            </w:r>
          </w:p>
        </w:tc>
        <w:tc>
          <w:tcPr>
            <w:tcW w:w="0" w:type="auto"/>
          </w:tcPr>
          <w:p w14:paraId="094F5077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3.000,00</w:t>
            </w:r>
          </w:p>
        </w:tc>
      </w:tr>
      <w:tr w:rsidR="006F1C67" w:rsidRPr="006F1C67" w14:paraId="16CF1650" w14:textId="77777777" w:rsidTr="00F208FC">
        <w:trPr>
          <w:trHeight w:hRule="exact" w:val="227"/>
        </w:trPr>
        <w:tc>
          <w:tcPr>
            <w:tcW w:w="0" w:type="auto"/>
          </w:tcPr>
          <w:p w14:paraId="0C40985C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3.24</w:t>
            </w:r>
          </w:p>
        </w:tc>
        <w:tc>
          <w:tcPr>
            <w:tcW w:w="0" w:type="auto"/>
          </w:tcPr>
          <w:p w14:paraId="2521AD8E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Staklo</w:t>
            </w:r>
          </w:p>
        </w:tc>
        <w:tc>
          <w:tcPr>
            <w:tcW w:w="0" w:type="auto"/>
          </w:tcPr>
          <w:p w14:paraId="180BF9E7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3000</w:t>
            </w:r>
          </w:p>
        </w:tc>
        <w:tc>
          <w:tcPr>
            <w:tcW w:w="0" w:type="auto"/>
          </w:tcPr>
          <w:p w14:paraId="1E7EDA2D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384C03A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9.000,00</w:t>
            </w:r>
          </w:p>
        </w:tc>
      </w:tr>
      <w:tr w:rsidR="00F208FC" w:rsidRPr="006F1C67" w14:paraId="6714BC92" w14:textId="77777777" w:rsidTr="00F208FC">
        <w:trPr>
          <w:trHeight w:hRule="exact" w:val="227"/>
        </w:trPr>
        <w:tc>
          <w:tcPr>
            <w:tcW w:w="0" w:type="auto"/>
          </w:tcPr>
          <w:p w14:paraId="2197B91B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3.25</w:t>
            </w:r>
          </w:p>
        </w:tc>
        <w:tc>
          <w:tcPr>
            <w:tcW w:w="0" w:type="auto"/>
          </w:tcPr>
          <w:p w14:paraId="54A50392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Drvo</w:t>
            </w:r>
          </w:p>
        </w:tc>
        <w:tc>
          <w:tcPr>
            <w:tcW w:w="0" w:type="auto"/>
          </w:tcPr>
          <w:p w14:paraId="5986CBCF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3000</w:t>
            </w:r>
          </w:p>
        </w:tc>
        <w:tc>
          <w:tcPr>
            <w:tcW w:w="0" w:type="auto"/>
          </w:tcPr>
          <w:p w14:paraId="2345A0E3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139F264" w14:textId="77777777" w:rsidR="006E5EB7" w:rsidRPr="006F1C67" w:rsidRDefault="006E5EB7" w:rsidP="006F1C67">
            <w:pPr>
              <w:jc w:val="right"/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3.000,00</w:t>
            </w:r>
          </w:p>
        </w:tc>
      </w:tr>
      <w:tr w:rsidR="006E5EB7" w:rsidRPr="006F1C67" w14:paraId="064E1D18" w14:textId="77777777" w:rsidTr="00F208FC">
        <w:trPr>
          <w:trHeight w:hRule="exact" w:val="227"/>
        </w:trPr>
        <w:tc>
          <w:tcPr>
            <w:tcW w:w="0" w:type="auto"/>
          </w:tcPr>
          <w:p w14:paraId="21930981" w14:textId="77777777" w:rsidR="006E5EB7" w:rsidRPr="006F1C67" w:rsidRDefault="006E5EB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14:paraId="20E052E3" w14:textId="77777777" w:rsidR="006E5EB7" w:rsidRPr="006F1C67" w:rsidRDefault="006E5EB7" w:rsidP="00C57811">
            <w:pPr>
              <w:rPr>
                <w:sz w:val="18"/>
                <w:szCs w:val="18"/>
              </w:rPr>
            </w:pPr>
            <w:r w:rsidRPr="006F1C67">
              <w:rPr>
                <w:sz w:val="18"/>
                <w:szCs w:val="18"/>
              </w:rPr>
              <w:t>3) UKUPNO  TROŠKOVI PREDAJE OTPADA</w:t>
            </w:r>
          </w:p>
        </w:tc>
        <w:tc>
          <w:tcPr>
            <w:tcW w:w="0" w:type="auto"/>
          </w:tcPr>
          <w:p w14:paraId="58D88AB5" w14:textId="77777777" w:rsidR="006E5EB7" w:rsidRPr="006F1C67" w:rsidRDefault="006F1C67" w:rsidP="006F1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113.720,00</w:t>
            </w:r>
          </w:p>
        </w:tc>
      </w:tr>
      <w:tr w:rsidR="006F1C67" w:rsidRPr="006F1C67" w14:paraId="36C6B10B" w14:textId="77777777" w:rsidTr="00F208FC">
        <w:trPr>
          <w:trHeight w:hRule="exact" w:val="414"/>
        </w:trPr>
        <w:tc>
          <w:tcPr>
            <w:tcW w:w="0" w:type="auto"/>
          </w:tcPr>
          <w:p w14:paraId="7DBEE54D" w14:textId="77777777" w:rsidR="006F1C67" w:rsidRPr="006F1C67" w:rsidRDefault="006F1C67" w:rsidP="00C5781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3"/>
          </w:tcPr>
          <w:p w14:paraId="1F6FB508" w14:textId="77777777" w:rsidR="006F1C67" w:rsidRPr="00222E43" w:rsidRDefault="006F1C67" w:rsidP="00C57811">
            <w:r w:rsidRPr="00222E43">
              <w:t>SVEUKUPNI TROŠAK RADA RECIKLAŽNOG DVORIŠTA</w:t>
            </w:r>
          </w:p>
        </w:tc>
        <w:tc>
          <w:tcPr>
            <w:tcW w:w="0" w:type="auto"/>
          </w:tcPr>
          <w:p w14:paraId="1B80C9B4" w14:textId="77777777" w:rsidR="006F1C67" w:rsidRPr="00222E43" w:rsidRDefault="00B73CD4" w:rsidP="006F1C67">
            <w:pPr>
              <w:jc w:val="right"/>
            </w:pPr>
            <w:bdo w:val="ltr">
              <w:r w:rsidR="006F1C67" w:rsidRPr="00222E43">
                <w:t>‬</w:t>
              </w:r>
              <w:r w:rsidR="006F1C67" w:rsidRPr="00222E43">
                <w:t>‬</w:t>
              </w:r>
              <w:r w:rsidR="006F1C67" w:rsidRPr="006F1C67">
                <w:t>275.720,00</w:t>
              </w:r>
              <w:r w:rsidR="00A543A1">
                <w:t>‬</w:t>
              </w:r>
              <w:r w:rsidR="00E36F86">
                <w:t>‬</w:t>
              </w:r>
              <w:r w:rsidR="00851740">
                <w:t>‬</w:t>
              </w:r>
              <w:r w:rsidR="00246A50">
                <w:t>‬</w:t>
              </w:r>
              <w:r w:rsidR="00AD791E">
                <w:t>‬</w:t>
              </w:r>
              <w:r w:rsidR="00FF1570">
                <w:t>‬</w:t>
              </w:r>
              <w:r w:rsidR="00087B90">
                <w:t>‬</w:t>
              </w:r>
              <w:r w:rsidR="00E11D47">
                <w:t>‬</w:t>
              </w:r>
              <w:r w:rsidR="004B1F34">
                <w:t>‬</w:t>
              </w:r>
              <w:r w:rsidR="002D499B">
                <w:t>‬</w:t>
              </w:r>
              <w:r w:rsidR="00D4307A">
                <w:t>‬</w:t>
              </w:r>
              <w:r w:rsidR="007B4F3B">
                <w:t>‬</w:t>
              </w:r>
              <w:r w:rsidR="00FC67EA">
                <w:t>‬</w:t>
              </w:r>
              <w:r w:rsidR="00E7238B">
                <w:t>‬</w:t>
              </w:r>
              <w:r w:rsidR="001F5F0A">
                <w:t>‬</w:t>
              </w:r>
              <w:r w:rsidR="00A55352">
                <w:t>‬</w:t>
              </w:r>
              <w:r w:rsidR="004B30F5">
                <w:t>‬</w:t>
              </w:r>
              <w:r w:rsidR="00803F2F">
                <w:t>‬</w:t>
              </w:r>
              <w:r w:rsidR="00D12B92">
                <w:t>‬</w:t>
              </w:r>
              <w:r w:rsidR="00C8396F">
                <w:t>‬</w:t>
              </w:r>
              <w:r>
                <w:t>‬</w:t>
              </w:r>
            </w:bdo>
          </w:p>
        </w:tc>
      </w:tr>
    </w:tbl>
    <w:p w14:paraId="7F82C4BD" w14:textId="77777777" w:rsidR="008F732E" w:rsidRDefault="006F1C67" w:rsidP="008F732E">
      <w:pPr>
        <w:pStyle w:val="Odlomakpopisa"/>
      </w:pPr>
      <w:r>
        <w:t>+</w:t>
      </w:r>
      <w:r w:rsidR="008F732E">
        <w:t>- Vrste otpada čijom prodajom se ostvaruje prihod.</w:t>
      </w:r>
    </w:p>
    <w:p w14:paraId="56C28D61" w14:textId="77777777" w:rsidR="006F1C67" w:rsidRDefault="006F1C67" w:rsidP="008F732E">
      <w:pPr>
        <w:pStyle w:val="Odlomakpopisa"/>
      </w:pPr>
    </w:p>
    <w:p w14:paraId="00B6B2DC" w14:textId="7BE3415A" w:rsidR="006F1C67" w:rsidRDefault="006F1C67" w:rsidP="008F732E">
      <w:pPr>
        <w:pStyle w:val="Odlomakpopisa"/>
      </w:pPr>
      <w:r>
        <w:t xml:space="preserve">Slijedom navedenoga prijedlog indeksa je </w:t>
      </w:r>
      <w:r w:rsidR="0011270D">
        <w:t>120</w:t>
      </w:r>
      <w:r>
        <w:t xml:space="preserve"> jer u omjeru prema ukupnom prihodu iz prosječnog </w:t>
      </w:r>
      <w:r w:rsidR="00AD0C3C">
        <w:t xml:space="preserve"> vanjskog </w:t>
      </w:r>
      <w:r>
        <w:t>JLS-a</w:t>
      </w:r>
      <w:r w:rsidR="00AD0C3C">
        <w:t xml:space="preserve"> (okolne općine i Grad Nin)</w:t>
      </w:r>
      <w:r>
        <w:t xml:space="preserve"> učestvuje s oko </w:t>
      </w:r>
      <w:r w:rsidR="00CE2381">
        <w:t>20</w:t>
      </w:r>
      <w:r>
        <w:t>%.</w:t>
      </w:r>
    </w:p>
    <w:p w14:paraId="7BF8559E" w14:textId="77777777" w:rsidR="008F732E" w:rsidRDefault="008F732E" w:rsidP="008F732E">
      <w:pPr>
        <w:pStyle w:val="Odlomakpopisa"/>
      </w:pPr>
    </w:p>
    <w:p w14:paraId="00F99B58" w14:textId="77777777" w:rsidR="00E36F86" w:rsidRPr="00AD0C3C" w:rsidRDefault="00E36F86" w:rsidP="00E36F86">
      <w:pPr>
        <w:keepNext/>
        <w:spacing w:line="240" w:lineRule="auto"/>
        <w:rPr>
          <w:rFonts w:eastAsia="Times New Roman" w:cstheme="minorHAnsi"/>
          <w:i/>
          <w:iCs/>
          <w:sz w:val="18"/>
          <w:szCs w:val="18"/>
          <w:lang w:eastAsia="hr-HR"/>
        </w:rPr>
      </w:pPr>
      <w:r w:rsidRPr="00AD0C3C">
        <w:rPr>
          <w:rFonts w:eastAsia="Times New Roman" w:cstheme="minorHAnsi"/>
          <w:i/>
          <w:iCs/>
          <w:sz w:val="18"/>
          <w:szCs w:val="18"/>
          <w:lang w:eastAsia="hr-HR"/>
        </w:rPr>
        <w:lastRenderedPageBreak/>
        <w:t xml:space="preserve">Tablica </w:t>
      </w:r>
      <w:r w:rsidR="00AD0C3C">
        <w:rPr>
          <w:rFonts w:eastAsia="Times New Roman" w:cstheme="minorHAnsi"/>
          <w:i/>
          <w:iCs/>
          <w:sz w:val="18"/>
          <w:szCs w:val="18"/>
          <w:lang w:eastAsia="hr-HR"/>
        </w:rPr>
        <w:t>6</w:t>
      </w:r>
      <w:r w:rsidRPr="00AD0C3C">
        <w:rPr>
          <w:rFonts w:eastAsia="Times New Roman" w:cstheme="minorHAnsi"/>
          <w:i/>
          <w:iCs/>
          <w:sz w:val="18"/>
          <w:szCs w:val="18"/>
          <w:lang w:eastAsia="hr-HR"/>
        </w:rPr>
        <w:t>- Troškovi rada reciklažnog dvorišta "Diklo"– u kn</w:t>
      </w:r>
    </w:p>
    <w:tbl>
      <w:tblPr>
        <w:tblW w:w="8925" w:type="dxa"/>
        <w:tblLook w:val="04A0" w:firstRow="1" w:lastRow="0" w:firstColumn="1" w:lastColumn="0" w:noHBand="0" w:noVBand="1"/>
      </w:tblPr>
      <w:tblGrid>
        <w:gridCol w:w="760"/>
        <w:gridCol w:w="3912"/>
        <w:gridCol w:w="992"/>
        <w:gridCol w:w="1701"/>
        <w:gridCol w:w="1560"/>
      </w:tblGrid>
      <w:tr w:rsidR="00E36F86" w:rsidRPr="00E36F86" w14:paraId="1AB781AE" w14:textId="77777777" w:rsidTr="00E36F86">
        <w:trPr>
          <w:trHeight w:val="1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93140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BR ST.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1327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OPIS TROŠKA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BFA2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 KOLIČINA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69C4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 JEDINIČNI TROŠAK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C5BB8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UKUPNI TROŠAK</w:t>
            </w:r>
          </w:p>
        </w:tc>
      </w:tr>
      <w:tr w:rsidR="00E36F86" w:rsidRPr="00E36F86" w14:paraId="08A358B2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F6AFE7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F387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6E3D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FF18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4E287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36F86" w:rsidRPr="00E36F86" w14:paraId="1CE55569" w14:textId="77777777" w:rsidTr="00E36F86">
        <w:trPr>
          <w:trHeight w:val="1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E5DAE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CE52E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Bruto plaća djelatnika na reciklažnom dvorištu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F10C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434F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F0165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36F86" w:rsidRPr="00E36F86" w14:paraId="4929FE08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A6F31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880AC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001C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D96F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7580E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36F86" w:rsidRPr="00E36F86" w14:paraId="50DE5AAB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356CA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1.1.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7412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-Pomoćnik voditelja odlagališta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2DDF0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FC5A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132.000,00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6036D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132.000,00</w:t>
            </w:r>
          </w:p>
        </w:tc>
      </w:tr>
      <w:tr w:rsidR="00E36F86" w:rsidRPr="00E36F86" w14:paraId="44684CFB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2570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1.2.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394A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-Nadzornik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8B29C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E5B6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   89.300,00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14532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178.600,00</w:t>
            </w:r>
          </w:p>
        </w:tc>
      </w:tr>
      <w:tr w:rsidR="00E36F86" w:rsidRPr="00E36F86" w14:paraId="3BD6AFC8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5E0D66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088D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Ukupno djelatnika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95E4DD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AB62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091D0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36F86" w:rsidRPr="00E36F86" w14:paraId="1CC5F3E0" w14:textId="77777777" w:rsidTr="00E36F86">
        <w:trPr>
          <w:trHeight w:val="17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24F9E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0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3092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1) UKUPNO TROŠAK PLAĆE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53884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310.600,00</w:t>
            </w:r>
          </w:p>
        </w:tc>
      </w:tr>
      <w:tr w:rsidR="00E36F86" w:rsidRPr="00E36F86" w14:paraId="6BCB7103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299CA2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DEE5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F4B2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3404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D7843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36F86" w:rsidRPr="00E36F86" w14:paraId="1A56E4E9" w14:textId="77777777" w:rsidTr="00E36F86">
        <w:trPr>
          <w:trHeight w:val="1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B75A6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615C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Troškovi amortizacije i održavanja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CA3C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2208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17C9F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36F86" w:rsidRPr="00E36F86" w14:paraId="0ACCDCC5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88FF2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ED77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AAB3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5EE8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2DEDF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36F86" w:rsidRPr="00E36F86" w14:paraId="13F8562B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E172E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2.1.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2099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Troškovi struja (rasvjeta RD-a)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3BD1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772D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   15.000,00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2C04F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15.000,00</w:t>
            </w:r>
          </w:p>
        </w:tc>
      </w:tr>
      <w:tr w:rsidR="00E36F86" w:rsidRPr="00E36F86" w14:paraId="2DB00659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E5D54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2.2.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31B5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Troškovi voda (pranje betonskih površina)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F6ED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937B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5.000,00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17DB3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E36F86" w:rsidRPr="00E36F86" w14:paraId="27CF39D8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5614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2.3.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1DA0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Troškovi čišćenja separatora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4D3B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9C90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2.500,00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A08C4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5.000,00</w:t>
            </w:r>
          </w:p>
        </w:tc>
      </w:tr>
      <w:tr w:rsidR="00E36F86" w:rsidRPr="00E36F86" w14:paraId="5ABAEF35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AE9DC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2.4.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8751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Redovito održavanje spremnika i zamjene novim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2BEE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2CE4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   45.000,00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7022B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45.000,00</w:t>
            </w:r>
          </w:p>
        </w:tc>
      </w:tr>
      <w:tr w:rsidR="00E36F86" w:rsidRPr="00E36F86" w14:paraId="0FC742A4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797F3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2.5.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1B00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Održavanje vatrogasne opreme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7AAE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6171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6.500,00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30C2F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6.500,00</w:t>
            </w:r>
          </w:p>
        </w:tc>
      </w:tr>
      <w:tr w:rsidR="00E36F86" w:rsidRPr="00E36F86" w14:paraId="5B75C2A6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43FB4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CA16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84D6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CD39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AE87C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36F86" w:rsidRPr="00E36F86" w14:paraId="4E8807F4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93FD5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0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ACF1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2) UKUPNO TROŠAK AMORTIZACIJE I ODRŽAVANJA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155DD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76.500,00</w:t>
            </w:r>
          </w:p>
        </w:tc>
      </w:tr>
      <w:tr w:rsidR="00E36F86" w:rsidRPr="00E36F86" w14:paraId="02CA73EA" w14:textId="77777777" w:rsidTr="00E36F86">
        <w:trPr>
          <w:trHeight w:val="17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A60178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2CAA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47F5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3F72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CD028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36F86" w:rsidRPr="00E36F86" w14:paraId="52BF2FA2" w14:textId="77777777" w:rsidTr="00E36F86">
        <w:trPr>
          <w:trHeight w:val="1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D8245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55A2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Troškovi oprabe i zbrinjavanja otpada - PREDAJA OTPADA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D3AE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C460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B94FA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36F86" w:rsidRPr="00E36F86" w14:paraId="46A6D743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33A96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5314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Vrsta problematičnog otpada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DDCA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 masa (kg)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58B7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 kn/kg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B1F27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Ukupno</w:t>
            </w:r>
          </w:p>
        </w:tc>
      </w:tr>
      <w:tr w:rsidR="00E36F86" w:rsidRPr="00E36F86" w14:paraId="3C0E981F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CF2BF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3.1.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2ED9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Ambalaža koja sadrži ostatke opasnih tvari (150110*)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3425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967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25D8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3,80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07E00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3.674,60</w:t>
            </w:r>
          </w:p>
        </w:tc>
      </w:tr>
      <w:tr w:rsidR="00E36F86" w:rsidRPr="00E36F86" w14:paraId="44790468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EBA1A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3.2.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2CF1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Otpadne boje i lakovi koji sadrže opasne tvari (080111*)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0DE9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1.272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A737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4,00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4E7AF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5.088,00</w:t>
            </w:r>
          </w:p>
        </w:tc>
      </w:tr>
      <w:tr w:rsidR="00E36F86" w:rsidRPr="00E36F86" w14:paraId="49345D28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AEFD5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3.3.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A75A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Antifriz tekućine koje sadrže opasne tvari (160114*)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13F7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480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D6A1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3,50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CA78C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1.680,00</w:t>
            </w:r>
          </w:p>
        </w:tc>
      </w:tr>
      <w:tr w:rsidR="00E36F86" w:rsidRPr="00E36F86" w14:paraId="4AC2F12E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6A351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3.4.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5349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Biorazgradivi otpad (200201)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F0E8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55.900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E8DF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0,045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37EC3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2.515,50</w:t>
            </w:r>
          </w:p>
        </w:tc>
      </w:tr>
      <w:tr w:rsidR="00E36F86" w:rsidRPr="00E36F86" w14:paraId="4B9B898F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B52BF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3.5.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257B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Glomazni otpad (200307)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AD15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936.770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F0D2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0,15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37B3D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140.515,50</w:t>
            </w:r>
          </w:p>
        </w:tc>
      </w:tr>
      <w:tr w:rsidR="00E36F86" w:rsidRPr="00E36F86" w14:paraId="5DD99E3C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907D8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0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BB96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3) UKUPNO  TROŠKOVI PREDAJE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F6CB0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153.473,60</w:t>
            </w:r>
          </w:p>
        </w:tc>
      </w:tr>
      <w:tr w:rsidR="00E36F86" w:rsidRPr="00E36F86" w14:paraId="76F1EC0B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85F35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BR ST.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2DF2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OPIS TROŠKA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97DF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 KOLIČINA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2E3E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 JEDINIČNI TROŠAK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1A709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UKUPNI TROŠAK</w:t>
            </w:r>
          </w:p>
        </w:tc>
      </w:tr>
      <w:tr w:rsidR="00E36F86" w:rsidRPr="00E36F86" w14:paraId="3C3A43BF" w14:textId="77777777" w:rsidTr="00E36F86">
        <w:trPr>
          <w:trHeight w:val="17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9602D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73B1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Prihodi od rada reciklažnog dvorišta - prodaja sirovina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22DF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891F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9485F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36F86" w:rsidRPr="00E36F86" w14:paraId="1AC44A29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5CB0F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BBAA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Vrsta sirovine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51F6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 masa (kg)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FEBF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 kn/kg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09796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Ukupno</w:t>
            </w:r>
          </w:p>
        </w:tc>
      </w:tr>
      <w:tr w:rsidR="00E36F86" w:rsidRPr="00E36F86" w14:paraId="7E219D35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DBEDD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4.1.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186C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Odbačena oprema koja sadrži klorofluorougljike (200123*)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D60F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2.100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A35D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0,50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4FD2E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1.050,00</w:t>
            </w:r>
          </w:p>
        </w:tc>
      </w:tr>
      <w:tr w:rsidR="00E36F86" w:rsidRPr="00E36F86" w14:paraId="64505FB3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8EFBD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4.2.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1EAC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Odbačena električna i elektronička oprema koja sadrži opasne tvari (200135*)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6D60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16.461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BAE5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0,50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58D75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8.230,50</w:t>
            </w:r>
          </w:p>
        </w:tc>
      </w:tr>
      <w:tr w:rsidR="00E36F86" w:rsidRPr="00E36F86" w14:paraId="16741CD7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44314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4.3.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612E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Fluorescentne cijevi i ostali otpad koji sadrži živu (200121*)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18EC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235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EF32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84CB8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E36F86" w:rsidRPr="00E36F86" w14:paraId="76879B5D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33074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4.4.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D5DD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Ambalaža od papira i kartona (150101)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65B6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38.800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DC91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0,40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BA4A2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15.520,00</w:t>
            </w:r>
          </w:p>
        </w:tc>
      </w:tr>
      <w:tr w:rsidR="00E36F86" w:rsidRPr="00E36F86" w14:paraId="6C72C952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027AF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4.5.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49CD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Papir i karton (200101)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2687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10.400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AF7B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0,40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9E27D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4.160,00</w:t>
            </w:r>
          </w:p>
        </w:tc>
      </w:tr>
      <w:tr w:rsidR="00E36F86" w:rsidRPr="00E36F86" w14:paraId="1CE67586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24EFF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4.6.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3806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Metali (200140)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F82C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7.970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A074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0,50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B4E44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3.985,00</w:t>
            </w:r>
          </w:p>
        </w:tc>
      </w:tr>
      <w:tr w:rsidR="00E36F86" w:rsidRPr="00E36F86" w14:paraId="37AC9112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1F5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4.7.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CA65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Plastična ambalaža (150102)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6F18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780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C80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0,60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C977D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468,00</w:t>
            </w:r>
          </w:p>
        </w:tc>
      </w:tr>
      <w:tr w:rsidR="00E36F86" w:rsidRPr="00E36F86" w14:paraId="20EB126D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62046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4.8.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1B3D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Baterije i akumulatori (200134)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A5BC" w14:textId="77777777" w:rsidR="00E36F86" w:rsidRPr="00E36F86" w:rsidRDefault="00E36F86" w:rsidP="00E36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215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0E70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3,50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BC32A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752,50</w:t>
            </w:r>
          </w:p>
        </w:tc>
      </w:tr>
      <w:tr w:rsidR="00E36F86" w:rsidRPr="00E36F86" w14:paraId="2A77C1F1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2EB636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34EC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4) UKUPNO PRIHODA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80C96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34.166,00</w:t>
            </w:r>
          </w:p>
        </w:tc>
      </w:tr>
      <w:tr w:rsidR="00E36F86" w:rsidRPr="00E36F86" w14:paraId="53441EBC" w14:textId="77777777" w:rsidTr="00E36F86">
        <w:trPr>
          <w:trHeight w:val="1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80029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F4EA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B4EA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2AE2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EA94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36F86" w:rsidRPr="00E36F86" w14:paraId="740ED6D8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BEC95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0B9D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46B2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1180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387D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36F86" w:rsidRPr="00E36F86" w14:paraId="1B4636A6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50896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66E3" w14:textId="77777777" w:rsidR="00E36F86" w:rsidRPr="00E36F86" w:rsidRDefault="00E36F86" w:rsidP="00F626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REKAPITULAC</w:t>
            </w:r>
            <w:r w:rsidR="00F626B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 xml:space="preserve">IJA TROŠKOVA RADA RD ˝DIKLO˝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112A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7E74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0E45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36F86" w:rsidRPr="00E36F86" w14:paraId="513D9362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B4004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BEC2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E221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FB09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4316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36F86" w:rsidRPr="00E36F86" w14:paraId="78FE25BB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C0220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5233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1) UKUPNO TROŠAK PLAĆE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60CB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310.600,00</w:t>
            </w:r>
          </w:p>
        </w:tc>
      </w:tr>
      <w:tr w:rsidR="00E36F86" w:rsidRPr="00E36F86" w14:paraId="00461435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A7CE8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A16E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C7EF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06E6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6EB0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36F86" w:rsidRPr="00E36F86" w14:paraId="162CB08B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1E68F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C35B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2) UKUPNO TROŠAK AMORTIZACIJE I ODRŽAVANJA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6642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76.500,00</w:t>
            </w:r>
          </w:p>
        </w:tc>
      </w:tr>
      <w:tr w:rsidR="00E36F86" w:rsidRPr="00E36F86" w14:paraId="29E0876F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D91AC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50C6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74E0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9103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FF8C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36F86" w:rsidRPr="00E36F86" w14:paraId="2BDC0887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8849E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6C54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3) UKUPNO  TROŠKOVI PREDAJE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9E92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153.473,60</w:t>
            </w:r>
          </w:p>
        </w:tc>
      </w:tr>
      <w:tr w:rsidR="00E36F86" w:rsidRPr="00E36F86" w14:paraId="6E961C04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FF371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0C12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D619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4277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B0B7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36F86" w:rsidRPr="00E36F86" w14:paraId="53D0C52A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DC6DC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8DB5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4) UKUPNO PRIHODA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43E6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34.166,00</w:t>
            </w:r>
          </w:p>
        </w:tc>
      </w:tr>
      <w:tr w:rsidR="00E36F86" w:rsidRPr="00E36F86" w14:paraId="44050854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8CAC8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0B10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2553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CA0E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39F3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36F86" w:rsidRPr="00E36F86" w14:paraId="598EA16B" w14:textId="77777777" w:rsidTr="00E36F86">
        <w:trPr>
          <w:trHeight w:val="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D4B78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02F9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SVEUKUPNO TROŠKOVA (1 + 2 +3 - 4):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F621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2A80" w14:textId="77777777" w:rsidR="00E36F86" w:rsidRPr="00E36F86" w:rsidRDefault="00E36F86" w:rsidP="00E36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5A86" w14:textId="77777777" w:rsidR="00E36F86" w:rsidRPr="00E36F86" w:rsidRDefault="00E36F86" w:rsidP="00E36F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36F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hr-HR"/>
              </w:rPr>
              <w:t>506.407,60</w:t>
            </w:r>
          </w:p>
        </w:tc>
      </w:tr>
    </w:tbl>
    <w:p w14:paraId="4FD35E70" w14:textId="77777777" w:rsidR="00E36F86" w:rsidRPr="00E36F86" w:rsidRDefault="00E36F86" w:rsidP="00E36F86">
      <w:pPr>
        <w:spacing w:after="0" w:line="240" w:lineRule="auto"/>
        <w:jc w:val="both"/>
        <w:rPr>
          <w:rFonts w:ascii="Calibri" w:eastAsia="Times New Roman" w:hAnsi="Calibri" w:cs="Times New Roman"/>
          <w:sz w:val="23"/>
          <w:szCs w:val="23"/>
          <w:lang w:eastAsia="hr-HR"/>
        </w:rPr>
      </w:pPr>
    </w:p>
    <w:p w14:paraId="7ADABCFC" w14:textId="77777777" w:rsidR="00E36F86" w:rsidRDefault="00AD0C3C" w:rsidP="008F732E">
      <w:pPr>
        <w:pStyle w:val="Odlomakpopisa"/>
      </w:pPr>
      <w:r>
        <w:t xml:space="preserve">Troškovi reciklažnog dvorišta „Diklo“ i </w:t>
      </w:r>
      <w:r w:rsidR="00307842">
        <w:t>„</w:t>
      </w:r>
      <w:r>
        <w:t>Gaženica</w:t>
      </w:r>
      <w:r w:rsidR="00307842">
        <w:t>“</w:t>
      </w:r>
      <w:r>
        <w:t xml:space="preserve"> su cca 1.000.000,00 kn godišnje pa kada to stavimo u omjer s fiksnim prihodom ostvarenim od korisnika s administrativnog područja Grada Zadra</w:t>
      </w:r>
      <w:r w:rsidR="00307842">
        <w:t xml:space="preserve"> koji iznosi cca 30.000.000,00 kn za Grad Zadar dobijemo indeks 103.</w:t>
      </w:r>
    </w:p>
    <w:p w14:paraId="349108A2" w14:textId="77777777" w:rsidR="00B14D74" w:rsidRPr="00B14D74" w:rsidRDefault="00B14D74" w:rsidP="00B14D74">
      <w:pPr>
        <w:jc w:val="both"/>
        <w:rPr>
          <w:sz w:val="24"/>
          <w:szCs w:val="24"/>
        </w:rPr>
      </w:pPr>
    </w:p>
    <w:p w14:paraId="3B04F6B5" w14:textId="77777777" w:rsidR="00BF2900" w:rsidRPr="00BF2900" w:rsidRDefault="006F1C67" w:rsidP="00BF2900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 w:rsidRPr="008C1E73">
        <w:rPr>
          <w:b/>
          <w:sz w:val="24"/>
          <w:szCs w:val="24"/>
        </w:rPr>
        <w:lastRenderedPageBreak/>
        <w:t>Dinamika odvoza</w:t>
      </w:r>
      <w:r w:rsidR="008C1E73">
        <w:rPr>
          <w:sz w:val="24"/>
          <w:szCs w:val="24"/>
        </w:rPr>
        <w:t xml:space="preserve"> </w:t>
      </w:r>
      <w:r w:rsidR="008C1E73" w:rsidRPr="008C1E73">
        <w:rPr>
          <w:b/>
          <w:sz w:val="24"/>
          <w:szCs w:val="24"/>
        </w:rPr>
        <w:t>miješanog komunalnog otpada</w:t>
      </w:r>
    </w:p>
    <w:p w14:paraId="48795F03" w14:textId="5754DE61" w:rsidR="00F208FC" w:rsidRDefault="00070788" w:rsidP="00D3379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Postojeća d</w:t>
      </w:r>
      <w:r w:rsidR="00F208FC">
        <w:rPr>
          <w:sz w:val="24"/>
          <w:szCs w:val="24"/>
        </w:rPr>
        <w:t xml:space="preserve">inamika odvoza miješanog komunalnog otpada na području Grada Zadra je 2x tjedno. Kod ostalih općina i Grada Nina </w:t>
      </w:r>
      <w:r w:rsidR="00CB7349">
        <w:rPr>
          <w:sz w:val="24"/>
          <w:szCs w:val="24"/>
        </w:rPr>
        <w:t>postojeće stanje je slijedeće</w:t>
      </w:r>
      <w:r w:rsidR="00F208FC">
        <w:rPr>
          <w:sz w:val="24"/>
          <w:szCs w:val="24"/>
        </w:rPr>
        <w:t>:</w:t>
      </w:r>
    </w:p>
    <w:p w14:paraId="733EC716" w14:textId="77777777" w:rsidR="00F208FC" w:rsidRDefault="00F208FC" w:rsidP="00D3379F">
      <w:pPr>
        <w:contextualSpacing/>
        <w:jc w:val="both"/>
        <w:rPr>
          <w:sz w:val="24"/>
          <w:szCs w:val="24"/>
        </w:rPr>
      </w:pPr>
    </w:p>
    <w:p w14:paraId="45BDB340" w14:textId="77777777" w:rsidR="00070788" w:rsidRDefault="00070788" w:rsidP="00070788">
      <w:pPr>
        <w:spacing w:line="240" w:lineRule="auto"/>
      </w:pPr>
      <w:r>
        <w:t xml:space="preserve">1 GRAD ZADAR –2 X TJEDNO </w:t>
      </w:r>
    </w:p>
    <w:p w14:paraId="199280C9" w14:textId="77777777" w:rsidR="00070788" w:rsidRDefault="00070788" w:rsidP="00070788">
      <w:pPr>
        <w:spacing w:line="240" w:lineRule="auto"/>
      </w:pPr>
      <w:r>
        <w:t>2. GRAD NIN – 2X tjedno cijelu godinu.</w:t>
      </w:r>
    </w:p>
    <w:p w14:paraId="24634D07" w14:textId="77777777" w:rsidR="00070788" w:rsidRDefault="00070788" w:rsidP="00070788">
      <w:pPr>
        <w:spacing w:line="240" w:lineRule="auto"/>
      </w:pPr>
      <w:r>
        <w:t>3. OPĆINA PRIVLAKA – 10.-6. MJ. 2XTJEDNO. 7-9 MJ. 3XTJEDNO</w:t>
      </w:r>
    </w:p>
    <w:p w14:paraId="108ECD41" w14:textId="77777777" w:rsidR="00070788" w:rsidRDefault="00070788" w:rsidP="00070788">
      <w:pPr>
        <w:spacing w:line="240" w:lineRule="auto"/>
      </w:pPr>
      <w:r>
        <w:t>4. OPĆINA GALOVAC – 10.-6. MJ. 1XTJEDNO. 7-9 MJ. 2XTJEDNO.</w:t>
      </w:r>
    </w:p>
    <w:p w14:paraId="5164E392" w14:textId="77777777" w:rsidR="00070788" w:rsidRDefault="00070788" w:rsidP="00070788">
      <w:pPr>
        <w:spacing w:line="240" w:lineRule="auto"/>
      </w:pPr>
      <w:r>
        <w:t>5. OPĆINA ŠKABRNJA - 1X TJEDNO cijelu godinu.</w:t>
      </w:r>
    </w:p>
    <w:p w14:paraId="267B3148" w14:textId="5E7784C0" w:rsidR="00070788" w:rsidRDefault="00070788" w:rsidP="00070788">
      <w:pPr>
        <w:spacing w:line="240" w:lineRule="auto"/>
      </w:pPr>
      <w:r>
        <w:t xml:space="preserve">6. OPĆINA PREKO - 10.-6. MJ. </w:t>
      </w:r>
      <w:r w:rsidR="00CB7349">
        <w:t>2</w:t>
      </w:r>
      <w:r>
        <w:t xml:space="preserve">XTJEDNO. 7-9 MJ. </w:t>
      </w:r>
      <w:r w:rsidR="00CB7349">
        <w:t>3</w:t>
      </w:r>
      <w:r>
        <w:t>XTJEDNO</w:t>
      </w:r>
    </w:p>
    <w:p w14:paraId="5F1E5771" w14:textId="77777777" w:rsidR="00070788" w:rsidRDefault="00070788" w:rsidP="00070788">
      <w:pPr>
        <w:spacing w:line="240" w:lineRule="auto"/>
      </w:pPr>
      <w:r>
        <w:t>7. OPĆINA JASENICE – Maslenica, Rovanjska 2XTJEDNO cijelu godinu, Jasenice, Zaton Obrovački 1XTJEDNO cijelu godinu</w:t>
      </w:r>
    </w:p>
    <w:p w14:paraId="2A0D8469" w14:textId="77777777" w:rsidR="00070788" w:rsidRDefault="00070788" w:rsidP="00070788">
      <w:pPr>
        <w:spacing w:line="240" w:lineRule="auto"/>
      </w:pPr>
      <w:r>
        <w:t>8. OPĆINA ZEMUNIK DONJI – 10.-6. MJ. 1XTJEDNO. 7-9 MJ. 2XTJEDNO</w:t>
      </w:r>
    </w:p>
    <w:p w14:paraId="639D7B5F" w14:textId="77777777" w:rsidR="00070788" w:rsidRDefault="00070788" w:rsidP="00070788">
      <w:pPr>
        <w:spacing w:line="240" w:lineRule="auto"/>
      </w:pPr>
      <w:r>
        <w:t>9. OPĆINA KUKLJICA - 10.-6. MJ. 2XTJEDNO. 7-9 MJ. 3XTJEDNO</w:t>
      </w:r>
    </w:p>
    <w:p w14:paraId="2B92D370" w14:textId="77777777" w:rsidR="00070788" w:rsidRDefault="00070788" w:rsidP="00070788">
      <w:pPr>
        <w:spacing w:line="240" w:lineRule="auto"/>
      </w:pPr>
      <w:r>
        <w:t>10. OPĆINA PAŠMAN - 10.-6. MJ. 2XTJEDNO. 7-9 MJ. 3XTJEDNO</w:t>
      </w:r>
    </w:p>
    <w:p w14:paraId="3AC6470E" w14:textId="77777777" w:rsidR="00070788" w:rsidRDefault="00070788" w:rsidP="00070788">
      <w:pPr>
        <w:spacing w:line="240" w:lineRule="auto"/>
      </w:pPr>
      <w:r>
        <w:t>11. OPĆINA SV. FILIP I JAKOV – Sv. Petar. Sv Filip i Jakov, Turanj 10.-6. MJ. 2XTJEDNO. 7-9 MJ. 3XTJEDNO. Raštane, Sikovo - 10.-6. MJ. 1XTJEDNO, 7-9 MJ. 2XTJEDNO</w:t>
      </w:r>
    </w:p>
    <w:p w14:paraId="63A0B5FB" w14:textId="77777777" w:rsidR="00070788" w:rsidRDefault="00070788" w:rsidP="00070788">
      <w:pPr>
        <w:spacing w:line="240" w:lineRule="auto"/>
      </w:pPr>
      <w:r>
        <w:t>12. OPĆINA VRSI – 2X TJEDNO cijelu godinu</w:t>
      </w:r>
    </w:p>
    <w:p w14:paraId="27724C7B" w14:textId="77777777" w:rsidR="00070788" w:rsidRDefault="00070788" w:rsidP="00070788">
      <w:pPr>
        <w:spacing w:line="240" w:lineRule="auto"/>
      </w:pPr>
      <w:r>
        <w:t>13. OPĆINA POSEDARJE - 2X TJEDNO cijelu godinu</w:t>
      </w:r>
    </w:p>
    <w:p w14:paraId="66ECCC8B" w14:textId="77777777" w:rsidR="00070788" w:rsidRDefault="00070788" w:rsidP="00070788">
      <w:pPr>
        <w:spacing w:line="240" w:lineRule="auto"/>
      </w:pPr>
      <w:r>
        <w:t>14. OPĆINA NOVIGRAD - 10.-6. MJ. 1XTJEDNO. 7-9 MJ. 2XTJEDNO</w:t>
      </w:r>
    </w:p>
    <w:p w14:paraId="256FE3BD" w14:textId="3D293619" w:rsidR="00070788" w:rsidRDefault="00070788" w:rsidP="00070788">
      <w:pPr>
        <w:spacing w:line="240" w:lineRule="auto"/>
      </w:pPr>
      <w:r>
        <w:t xml:space="preserve">15. OPĆINA SUKOŠAN – 2XTJEDNO cijelu godinu. </w:t>
      </w:r>
    </w:p>
    <w:p w14:paraId="50808B12" w14:textId="77777777" w:rsidR="00070788" w:rsidRDefault="00070788" w:rsidP="00070788">
      <w:pPr>
        <w:spacing w:line="240" w:lineRule="auto"/>
      </w:pPr>
      <w:r>
        <w:t xml:space="preserve">16. OPĆINA POLIČNIK – </w:t>
      </w:r>
      <w:r w:rsidRPr="00F208FC">
        <w:t>10.-04. MJESEC 1XTJEDNO, 5-9MJ. 2XTJEDNO</w:t>
      </w:r>
    </w:p>
    <w:p w14:paraId="6E642154" w14:textId="77777777" w:rsidR="00070788" w:rsidRDefault="00070788" w:rsidP="00070788">
      <w:pPr>
        <w:spacing w:line="240" w:lineRule="auto"/>
      </w:pPr>
      <w:r>
        <w:t>17. OPĆINA RAŽANAC - 10.-6. MJ. 1XTJEDNO. 7-9 MJ. 2XTJEDNO</w:t>
      </w:r>
    </w:p>
    <w:p w14:paraId="125F9405" w14:textId="7D5AFE2D" w:rsidR="00070788" w:rsidRDefault="00070788" w:rsidP="00070788">
      <w:pPr>
        <w:spacing w:line="240" w:lineRule="auto"/>
      </w:pPr>
      <w:r>
        <w:t xml:space="preserve">18. OPĆINA STARIGRAD - 10.-6. MJ. </w:t>
      </w:r>
      <w:r w:rsidR="00CB7349">
        <w:t>2</w:t>
      </w:r>
      <w:r>
        <w:t xml:space="preserve">XTJEDNO. 7-9 MJ. </w:t>
      </w:r>
      <w:r w:rsidR="00CB7349">
        <w:t>3</w:t>
      </w:r>
      <w:r>
        <w:t>XTJEDNO</w:t>
      </w:r>
    </w:p>
    <w:p w14:paraId="77BE4B12" w14:textId="77777777" w:rsidR="00070788" w:rsidRDefault="00070788" w:rsidP="00070788">
      <w:pPr>
        <w:spacing w:line="240" w:lineRule="auto"/>
      </w:pPr>
      <w:r>
        <w:t>19. OPĆINA KALI - 10.-6. MJ. 2XTJEDNO. 7-9 MJ. 3XTJEDNO</w:t>
      </w:r>
    </w:p>
    <w:p w14:paraId="0851577F" w14:textId="07ABF4BF" w:rsidR="00CB12EF" w:rsidRDefault="00E26960" w:rsidP="00CB12EF">
      <w:pPr>
        <w:spacing w:line="240" w:lineRule="auto"/>
        <w:jc w:val="both"/>
      </w:pPr>
      <w:r>
        <w:t>Kako zbo</w:t>
      </w:r>
      <w:r w:rsidR="00CB7349">
        <w:t>g</w:t>
      </w:r>
      <w:r>
        <w:t xml:space="preserve"> </w:t>
      </w:r>
      <w:r w:rsidR="00DE758D">
        <w:t xml:space="preserve">organiziranog </w:t>
      </w:r>
      <w:r>
        <w:t xml:space="preserve">odvoza </w:t>
      </w:r>
      <w:r w:rsidR="00CB7349">
        <w:t xml:space="preserve">dodatnog volumena otpada putem spremnika za reciklabilni otpad  </w:t>
      </w:r>
      <w:r w:rsidR="001728FB">
        <w:t xml:space="preserve">zapremine 240 litara </w:t>
      </w:r>
      <w:r w:rsidR="00CB7349">
        <w:t>koji su podijeljeni po svim gradovima i općinama društvo nije u mogućnosti održati postojeći status dinamike odvoza MKO</w:t>
      </w:r>
      <w:r w:rsidR="00DE758D">
        <w:t xml:space="preserve"> (posebice odvoz MKO 3x ljeti)</w:t>
      </w:r>
      <w:r w:rsidR="00CB7349">
        <w:t>,</w:t>
      </w:r>
      <w:r w:rsidR="00DE758D">
        <w:t xml:space="preserve"> nakon izjašnjavanja općina i gradova,</w:t>
      </w:r>
      <w:r w:rsidR="00CB7349">
        <w:t xml:space="preserve"> prijedlog je slijedeći</w:t>
      </w:r>
      <w:r w:rsidR="00DE758D">
        <w:t>:</w:t>
      </w:r>
    </w:p>
    <w:p w14:paraId="725A8EB1" w14:textId="172121FA" w:rsidR="00DE758D" w:rsidRDefault="00DE758D" w:rsidP="00CB12EF">
      <w:pPr>
        <w:spacing w:line="240" w:lineRule="auto"/>
        <w:jc w:val="both"/>
      </w:pPr>
    </w:p>
    <w:p w14:paraId="2C325D2E" w14:textId="77777777" w:rsidR="00DE758D" w:rsidRDefault="00DE758D" w:rsidP="00DE758D">
      <w:pPr>
        <w:spacing w:line="240" w:lineRule="auto"/>
      </w:pPr>
      <w:r>
        <w:t xml:space="preserve">1 GRAD ZADAR –2 X TJEDNO </w:t>
      </w:r>
    </w:p>
    <w:p w14:paraId="232D7113" w14:textId="77777777" w:rsidR="00DE758D" w:rsidRDefault="00DE758D" w:rsidP="00DE758D">
      <w:pPr>
        <w:spacing w:line="240" w:lineRule="auto"/>
      </w:pPr>
      <w:r>
        <w:t>2. GRAD NIN – 2X tjedno cijelu godinu.</w:t>
      </w:r>
    </w:p>
    <w:p w14:paraId="2157A4B2" w14:textId="1A2309B1" w:rsidR="00DE758D" w:rsidRDefault="00DE758D" w:rsidP="00DE758D">
      <w:pPr>
        <w:spacing w:line="240" w:lineRule="auto"/>
      </w:pPr>
      <w:r>
        <w:t>3. OPĆINA PRIVLAKA – 10.-6. MJ. 1XTJEDNO. 7-9 MJ. 2XTJEDNO</w:t>
      </w:r>
    </w:p>
    <w:p w14:paraId="3A55FC62" w14:textId="77777777" w:rsidR="00DE758D" w:rsidRDefault="00DE758D" w:rsidP="00DE758D">
      <w:pPr>
        <w:spacing w:line="240" w:lineRule="auto"/>
      </w:pPr>
      <w:r>
        <w:lastRenderedPageBreak/>
        <w:t>4. OPĆINA GALOVAC – 10.-6. MJ. 1XTJEDNO. 7-9 MJ. 2XTJEDNO.</w:t>
      </w:r>
    </w:p>
    <w:p w14:paraId="0FC00C87" w14:textId="7401779B" w:rsidR="00DE758D" w:rsidRDefault="00DE758D" w:rsidP="00DE758D">
      <w:pPr>
        <w:spacing w:line="240" w:lineRule="auto"/>
      </w:pPr>
      <w:r>
        <w:t>5. OPĆINA ŠKABRNJA - 10.-6. MJ. 1XTJEDNO. 7-9 MJ. 2XTJEDNO..</w:t>
      </w:r>
    </w:p>
    <w:p w14:paraId="55AD511D" w14:textId="65D12615" w:rsidR="00DE758D" w:rsidRDefault="00DE758D" w:rsidP="00DE758D">
      <w:pPr>
        <w:spacing w:line="240" w:lineRule="auto"/>
      </w:pPr>
      <w:r>
        <w:t>6. OPĆINA PREKO - 10.-6. MJ. 1XTJEDNO. 7-9 MJ. 2XTJEDNO</w:t>
      </w:r>
    </w:p>
    <w:p w14:paraId="750D969B" w14:textId="47985DD0" w:rsidR="00DE758D" w:rsidRDefault="00DE758D" w:rsidP="00DE758D">
      <w:pPr>
        <w:spacing w:line="240" w:lineRule="auto"/>
      </w:pPr>
      <w:r>
        <w:t>7. OPĆINA JASENICE – 10.-6. MJ. 1XTJEDNO. 7-9 MJ. 2XTJEDNO</w:t>
      </w:r>
    </w:p>
    <w:p w14:paraId="2557A6AE" w14:textId="77777777" w:rsidR="00DE758D" w:rsidRDefault="00DE758D" w:rsidP="00DE758D">
      <w:pPr>
        <w:spacing w:line="240" w:lineRule="auto"/>
      </w:pPr>
      <w:r>
        <w:t>8. OPĆINA ZEMUNIK DONJI – 10.-6. MJ. 1XTJEDNO. 7-9 MJ. 2XTJEDNO</w:t>
      </w:r>
    </w:p>
    <w:p w14:paraId="2EA22A1E" w14:textId="501811A7" w:rsidR="00DE758D" w:rsidRDefault="00DE758D" w:rsidP="00DE758D">
      <w:pPr>
        <w:spacing w:line="240" w:lineRule="auto"/>
      </w:pPr>
      <w:r>
        <w:t>9. OPĆINA KUKLJICA - 10.-6. MJ. 1XTJEDNO. 7-9 MJ. 2XTJEDNO</w:t>
      </w:r>
    </w:p>
    <w:p w14:paraId="1E3690A0" w14:textId="23D44C1A" w:rsidR="00DE758D" w:rsidRDefault="00DE758D" w:rsidP="00DE758D">
      <w:pPr>
        <w:spacing w:line="240" w:lineRule="auto"/>
      </w:pPr>
      <w:r>
        <w:t>10. OPĆINA PAŠMAN - 10.-6. MJ. 1XTJEDNO. 7-9 MJ. 2XTJEDNO</w:t>
      </w:r>
    </w:p>
    <w:p w14:paraId="2E5707CB" w14:textId="5609F34C" w:rsidR="00DE758D" w:rsidRDefault="00DE758D" w:rsidP="00DE758D">
      <w:pPr>
        <w:spacing w:line="240" w:lineRule="auto"/>
      </w:pPr>
      <w:r>
        <w:t xml:space="preserve">11. OPĆINA SV. FILIP I JAKOV – </w:t>
      </w:r>
      <w:r w:rsidR="00103E0A">
        <w:t>10.-6. MJ. 1XTJEDNO. 7-9 MJ. 2XTJEDNO</w:t>
      </w:r>
    </w:p>
    <w:p w14:paraId="5BD2BD07" w14:textId="77777777" w:rsidR="00DE758D" w:rsidRDefault="00DE758D" w:rsidP="00DE758D">
      <w:pPr>
        <w:spacing w:line="240" w:lineRule="auto"/>
      </w:pPr>
      <w:r>
        <w:t>12. OPĆINA VRSI – 2X TJEDNO cijelu godinu</w:t>
      </w:r>
    </w:p>
    <w:p w14:paraId="3EAA9DEB" w14:textId="77777777" w:rsidR="00DE758D" w:rsidRDefault="00DE758D" w:rsidP="00DE758D">
      <w:pPr>
        <w:spacing w:line="240" w:lineRule="auto"/>
      </w:pPr>
      <w:r>
        <w:t>13. OPĆINA POSEDARJE - 2X TJEDNO cijelu godinu</w:t>
      </w:r>
    </w:p>
    <w:p w14:paraId="32791B2F" w14:textId="77777777" w:rsidR="00DE758D" w:rsidRDefault="00DE758D" w:rsidP="00DE758D">
      <w:pPr>
        <w:spacing w:line="240" w:lineRule="auto"/>
      </w:pPr>
      <w:r>
        <w:t>14. OPĆINA NOVIGRAD - 10.-6. MJ. 1XTJEDNO. 7-9 MJ. 2XTJEDNO</w:t>
      </w:r>
    </w:p>
    <w:p w14:paraId="6B14B99B" w14:textId="77777777" w:rsidR="00DE758D" w:rsidRDefault="00DE758D" w:rsidP="00DE758D">
      <w:pPr>
        <w:spacing w:line="240" w:lineRule="auto"/>
      </w:pPr>
      <w:r>
        <w:t xml:space="preserve">15. OPĆINA SUKOŠAN – 2XTJEDNO cijelu godinu. </w:t>
      </w:r>
    </w:p>
    <w:p w14:paraId="15215FDB" w14:textId="0B5AF1B0" w:rsidR="00DE758D" w:rsidRDefault="00DE758D" w:rsidP="00DE758D">
      <w:pPr>
        <w:spacing w:line="240" w:lineRule="auto"/>
      </w:pPr>
      <w:r>
        <w:t xml:space="preserve">16. OPĆINA POLIČNIK – </w:t>
      </w:r>
      <w:r w:rsidRPr="00F208FC">
        <w:t>10.-0</w:t>
      </w:r>
      <w:r w:rsidR="00332162">
        <w:t>6</w:t>
      </w:r>
      <w:r w:rsidRPr="00F208FC">
        <w:t xml:space="preserve">. MJESEC 1XTJEDNO, </w:t>
      </w:r>
      <w:r w:rsidR="00332162">
        <w:t>7</w:t>
      </w:r>
      <w:r w:rsidRPr="00F208FC">
        <w:t>-9MJ. 2XTJEDNO</w:t>
      </w:r>
    </w:p>
    <w:p w14:paraId="3C670171" w14:textId="77777777" w:rsidR="00DE758D" w:rsidRDefault="00DE758D" w:rsidP="00DE758D">
      <w:pPr>
        <w:spacing w:line="240" w:lineRule="auto"/>
      </w:pPr>
      <w:r>
        <w:t>17. OPĆINA RAŽANAC - 10.-6. MJ. 1XTJEDNO. 7-9 MJ. 2XTJEDNO</w:t>
      </w:r>
    </w:p>
    <w:p w14:paraId="56AF1E52" w14:textId="40D75D61" w:rsidR="00DE758D" w:rsidRDefault="00DE758D" w:rsidP="00DE758D">
      <w:pPr>
        <w:spacing w:line="240" w:lineRule="auto"/>
      </w:pPr>
      <w:r>
        <w:t xml:space="preserve">18. OPĆINA STARIGRAD - 10.-6. MJ. </w:t>
      </w:r>
      <w:r w:rsidR="00103E0A">
        <w:t>1</w:t>
      </w:r>
      <w:r>
        <w:t xml:space="preserve">XTJEDNO. 7-9 MJ. </w:t>
      </w:r>
      <w:r w:rsidR="00103E0A">
        <w:t>2</w:t>
      </w:r>
      <w:r>
        <w:t>XTJEDNO</w:t>
      </w:r>
    </w:p>
    <w:p w14:paraId="172B1A91" w14:textId="34FF9DB3" w:rsidR="00DE758D" w:rsidRDefault="00DE758D" w:rsidP="00DE758D">
      <w:pPr>
        <w:spacing w:line="240" w:lineRule="auto"/>
      </w:pPr>
      <w:r>
        <w:t xml:space="preserve">19. OPĆINA KALI - 10.-6. MJ. </w:t>
      </w:r>
      <w:r w:rsidR="00103E0A">
        <w:t>1</w:t>
      </w:r>
      <w:r>
        <w:t xml:space="preserve">XTJEDNO. 7-9 MJ. </w:t>
      </w:r>
      <w:r w:rsidR="00103E0A">
        <w:t>2</w:t>
      </w:r>
      <w:r>
        <w:t>XTJEDNO</w:t>
      </w:r>
    </w:p>
    <w:p w14:paraId="6D212918" w14:textId="77777777" w:rsidR="00DE758D" w:rsidRDefault="00DE758D" w:rsidP="00CB12EF">
      <w:pPr>
        <w:spacing w:line="240" w:lineRule="auto"/>
        <w:jc w:val="both"/>
      </w:pPr>
    </w:p>
    <w:p w14:paraId="0F157888" w14:textId="385B67D7" w:rsidR="00070788" w:rsidRDefault="00070788" w:rsidP="008C1E73">
      <w:pPr>
        <w:spacing w:line="240" w:lineRule="auto"/>
        <w:jc w:val="both"/>
      </w:pPr>
    </w:p>
    <w:p w14:paraId="3F04C02A" w14:textId="77777777" w:rsidR="00B338B1" w:rsidRDefault="00B338B1" w:rsidP="00B338B1">
      <w:pPr>
        <w:spacing w:line="240" w:lineRule="auto"/>
      </w:pPr>
      <w:r>
        <w:t>Prijedlog indeksa detaljno je razrađen u tablici 7.</w:t>
      </w:r>
    </w:p>
    <w:p w14:paraId="25AB7DC5" w14:textId="77777777" w:rsidR="00B338B1" w:rsidRDefault="00B338B1" w:rsidP="008C1E73">
      <w:pPr>
        <w:spacing w:line="240" w:lineRule="auto"/>
        <w:jc w:val="both"/>
      </w:pPr>
    </w:p>
    <w:p w14:paraId="768122B1" w14:textId="77777777" w:rsidR="00070788" w:rsidRDefault="00070788" w:rsidP="008C1E73">
      <w:pPr>
        <w:spacing w:line="240" w:lineRule="auto"/>
        <w:jc w:val="both"/>
        <w:sectPr w:rsidR="00070788" w:rsidSect="00C406A5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195039E" w14:textId="6D76D2E7" w:rsidR="00D152F9" w:rsidRDefault="006B29BA" w:rsidP="00D3379F">
      <w:pPr>
        <w:contextualSpacing/>
        <w:jc w:val="both"/>
        <w:rPr>
          <w:sz w:val="24"/>
          <w:szCs w:val="24"/>
        </w:rPr>
      </w:pPr>
      <w:r w:rsidRPr="008F732E">
        <w:rPr>
          <w:i/>
          <w:sz w:val="24"/>
          <w:szCs w:val="24"/>
        </w:rPr>
        <w:lastRenderedPageBreak/>
        <w:t xml:space="preserve">Tablica </w:t>
      </w:r>
      <w:r w:rsidR="000B454A">
        <w:rPr>
          <w:i/>
          <w:sz w:val="24"/>
          <w:szCs w:val="24"/>
        </w:rPr>
        <w:t>7</w:t>
      </w:r>
      <w:r w:rsidRPr="008F732E">
        <w:rPr>
          <w:i/>
          <w:sz w:val="24"/>
          <w:szCs w:val="24"/>
        </w:rPr>
        <w:t xml:space="preserve">. Izračun </w:t>
      </w:r>
      <w:r w:rsidR="007C1333">
        <w:rPr>
          <w:i/>
          <w:sz w:val="24"/>
          <w:szCs w:val="24"/>
        </w:rPr>
        <w:t xml:space="preserve">cijene </w:t>
      </w:r>
      <w:r w:rsidRPr="008F732E">
        <w:rPr>
          <w:i/>
          <w:sz w:val="24"/>
          <w:szCs w:val="24"/>
        </w:rPr>
        <w:t>obvezne minimalne javne usluge (fiksnog dijela računa)</w:t>
      </w:r>
    </w:p>
    <w:tbl>
      <w:tblPr>
        <w:tblW w:w="150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388"/>
        <w:gridCol w:w="972"/>
        <w:gridCol w:w="875"/>
        <w:gridCol w:w="938"/>
        <w:gridCol w:w="851"/>
        <w:gridCol w:w="950"/>
        <w:gridCol w:w="851"/>
        <w:gridCol w:w="992"/>
        <w:gridCol w:w="1588"/>
        <w:gridCol w:w="1520"/>
        <w:gridCol w:w="1276"/>
        <w:gridCol w:w="1196"/>
        <w:gridCol w:w="972"/>
      </w:tblGrid>
      <w:tr w:rsidR="00325E01" w:rsidRPr="004104D9" w14:paraId="6E89AAD0" w14:textId="0CFE030C" w:rsidTr="008F7230">
        <w:trPr>
          <w:trHeight w:val="181"/>
        </w:trPr>
        <w:tc>
          <w:tcPr>
            <w:tcW w:w="687" w:type="dxa"/>
            <w:vMerge w:val="restart"/>
            <w:shd w:val="pct10" w:color="auto" w:fill="auto"/>
            <w:noWrap/>
            <w:vAlign w:val="center"/>
          </w:tcPr>
          <w:p w14:paraId="327E719E" w14:textId="77777777" w:rsidR="00325E01" w:rsidRPr="004104D9" w:rsidRDefault="00325E01" w:rsidP="00325E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Red.br.</w:t>
            </w:r>
          </w:p>
        </w:tc>
        <w:tc>
          <w:tcPr>
            <w:tcW w:w="1388" w:type="dxa"/>
            <w:vMerge w:val="restart"/>
            <w:shd w:val="pct10" w:color="auto" w:fill="auto"/>
            <w:noWrap/>
            <w:vAlign w:val="center"/>
          </w:tcPr>
          <w:p w14:paraId="37D98122" w14:textId="77777777" w:rsidR="00325E01" w:rsidRPr="004104D9" w:rsidRDefault="00325E01" w:rsidP="00325E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JLS</w:t>
            </w:r>
          </w:p>
        </w:tc>
        <w:tc>
          <w:tcPr>
            <w:tcW w:w="972" w:type="dxa"/>
            <w:vMerge w:val="restart"/>
            <w:shd w:val="pct10" w:color="auto" w:fill="auto"/>
            <w:vAlign w:val="center"/>
          </w:tcPr>
          <w:p w14:paraId="2E3BBAD0" w14:textId="77777777" w:rsidR="00325E01" w:rsidRPr="004104D9" w:rsidRDefault="00325E01" w:rsidP="00325E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Broj korisnika kućanstava</w:t>
            </w:r>
          </w:p>
        </w:tc>
        <w:tc>
          <w:tcPr>
            <w:tcW w:w="875" w:type="dxa"/>
            <w:vMerge w:val="restart"/>
            <w:shd w:val="pct10" w:color="auto" w:fill="auto"/>
            <w:vAlign w:val="center"/>
          </w:tcPr>
          <w:p w14:paraId="447A7FA6" w14:textId="77777777" w:rsidR="00325E01" w:rsidRPr="004104D9" w:rsidRDefault="00325E01" w:rsidP="00325E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Broj korisnika koji nisu kućanstvo</w:t>
            </w:r>
          </w:p>
        </w:tc>
        <w:tc>
          <w:tcPr>
            <w:tcW w:w="4582" w:type="dxa"/>
            <w:gridSpan w:val="5"/>
            <w:shd w:val="pct10" w:color="auto" w:fill="auto"/>
            <w:vAlign w:val="center"/>
          </w:tcPr>
          <w:p w14:paraId="2A7FE516" w14:textId="65DBF39E" w:rsidR="00325E01" w:rsidRPr="004104D9" w:rsidRDefault="00325E01" w:rsidP="00325E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Indeksi razine kvalitete usluge (100= 54,00 kn za kućanstva, 100=81,00 kn za one koji nisu kućanstva)</w:t>
            </w:r>
          </w:p>
        </w:tc>
        <w:tc>
          <w:tcPr>
            <w:tcW w:w="1588" w:type="dxa"/>
            <w:vMerge w:val="restart"/>
            <w:shd w:val="pct10" w:color="auto" w:fill="auto"/>
            <w:vAlign w:val="center"/>
          </w:tcPr>
          <w:p w14:paraId="07845869" w14:textId="481644EA" w:rsidR="00325E01" w:rsidRPr="004104D9" w:rsidRDefault="00325E01" w:rsidP="00325E0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Prihod od cijene obvezne minimalne javne usluge po JLS-ima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 xml:space="preserve"> od kućanstava</w:t>
            </w:r>
            <w:r w:rsidRPr="004104D9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 xml:space="preserve"> u kn bez PDV-a</w:t>
            </w:r>
          </w:p>
        </w:tc>
        <w:tc>
          <w:tcPr>
            <w:tcW w:w="1520" w:type="dxa"/>
            <w:vMerge w:val="restart"/>
            <w:shd w:val="pct10" w:color="auto" w:fill="auto"/>
            <w:vAlign w:val="center"/>
          </w:tcPr>
          <w:p w14:paraId="3FB4A13F" w14:textId="4536CD68" w:rsidR="00325E01" w:rsidRPr="004104D9" w:rsidRDefault="00325E01" w:rsidP="00325E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Prihod od cijene obvezne minimalne javne usluge po JLS-ima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 xml:space="preserve"> od</w:t>
            </w:r>
            <w:r w:rsidR="005021E4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 xml:space="preserve"> onih koji nisu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 xml:space="preserve"> kućanst</w:t>
            </w:r>
            <w:r w:rsidR="005021E4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va</w:t>
            </w:r>
            <w:r w:rsidRPr="004104D9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 xml:space="preserve"> u kn bez PDV-a</w:t>
            </w:r>
          </w:p>
        </w:tc>
        <w:tc>
          <w:tcPr>
            <w:tcW w:w="1276" w:type="dxa"/>
            <w:vMerge w:val="restart"/>
            <w:shd w:val="pct10" w:color="auto" w:fill="auto"/>
            <w:vAlign w:val="center"/>
          </w:tcPr>
          <w:p w14:paraId="7B405855" w14:textId="19B5A422" w:rsidR="00325E01" w:rsidRPr="004104D9" w:rsidRDefault="00325E01" w:rsidP="00325E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Cijena OMJU usluge po JLS-ima za kućanstva s popustom za bio otpad - u kn bez PDV-a</w:t>
            </w:r>
          </w:p>
        </w:tc>
        <w:tc>
          <w:tcPr>
            <w:tcW w:w="1196" w:type="dxa"/>
            <w:vMerge w:val="restart"/>
            <w:shd w:val="pct10" w:color="auto" w:fill="auto"/>
            <w:vAlign w:val="center"/>
          </w:tcPr>
          <w:p w14:paraId="017975AD" w14:textId="3CD38985" w:rsidR="00325E01" w:rsidRPr="004104D9" w:rsidRDefault="00325E01" w:rsidP="00325E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Cijena OMJU po JLS-ima za one koji nisu kućanstva - u kn</w:t>
            </w: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 xml:space="preserve"> bez PDV-a</w:t>
            </w:r>
          </w:p>
        </w:tc>
        <w:tc>
          <w:tcPr>
            <w:tcW w:w="972" w:type="dxa"/>
            <w:vMerge w:val="restart"/>
            <w:shd w:val="pct10" w:color="auto" w:fill="auto"/>
            <w:vAlign w:val="center"/>
          </w:tcPr>
          <w:p w14:paraId="07C78B9A" w14:textId="41DC59D0" w:rsidR="00325E01" w:rsidRPr="004104D9" w:rsidRDefault="00325E01" w:rsidP="00325E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 xml:space="preserve">Cijena OMJU usluge po JLS-ima za kućanstva </w:t>
            </w: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bez</w:t>
            </w:r>
            <w:r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 xml:space="preserve"> popust</w:t>
            </w: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a</w:t>
            </w:r>
            <w:r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 xml:space="preserve"> za bio otpad - u kn bez PDV-a</w:t>
            </w:r>
          </w:p>
        </w:tc>
      </w:tr>
      <w:tr w:rsidR="002F1D52" w:rsidRPr="004104D9" w14:paraId="31AB7654" w14:textId="664DED4C" w:rsidTr="008F7230">
        <w:trPr>
          <w:trHeight w:val="681"/>
        </w:trPr>
        <w:tc>
          <w:tcPr>
            <w:tcW w:w="687" w:type="dxa"/>
            <w:vMerge/>
            <w:shd w:val="pct10" w:color="auto" w:fill="auto"/>
            <w:noWrap/>
            <w:vAlign w:val="center"/>
            <w:hideMark/>
          </w:tcPr>
          <w:p w14:paraId="326AEA2B" w14:textId="77777777" w:rsidR="002F1D52" w:rsidRPr="004104D9" w:rsidRDefault="002F1D52" w:rsidP="004060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88" w:type="dxa"/>
            <w:vMerge/>
            <w:shd w:val="pct10" w:color="auto" w:fill="auto"/>
            <w:noWrap/>
            <w:vAlign w:val="center"/>
            <w:hideMark/>
          </w:tcPr>
          <w:p w14:paraId="4AA65028" w14:textId="77777777" w:rsidR="002F1D52" w:rsidRPr="004104D9" w:rsidRDefault="002F1D52" w:rsidP="004060E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2" w:type="dxa"/>
            <w:vMerge/>
            <w:shd w:val="pct10" w:color="auto" w:fill="auto"/>
            <w:vAlign w:val="center"/>
            <w:hideMark/>
          </w:tcPr>
          <w:p w14:paraId="695DF4E2" w14:textId="77777777" w:rsidR="002F1D52" w:rsidRPr="004104D9" w:rsidRDefault="002F1D52" w:rsidP="004060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75" w:type="dxa"/>
            <w:vMerge/>
            <w:shd w:val="pct10" w:color="auto" w:fill="auto"/>
            <w:vAlign w:val="center"/>
            <w:hideMark/>
          </w:tcPr>
          <w:p w14:paraId="54886096" w14:textId="77777777" w:rsidR="002F1D52" w:rsidRPr="004104D9" w:rsidRDefault="002F1D52" w:rsidP="004060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38" w:type="dxa"/>
            <w:shd w:val="pct10" w:color="auto" w:fill="auto"/>
            <w:vAlign w:val="center"/>
            <w:hideMark/>
          </w:tcPr>
          <w:p w14:paraId="0EEE3635" w14:textId="77777777" w:rsidR="002F1D52" w:rsidRPr="004104D9" w:rsidRDefault="002F1D52" w:rsidP="004060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Indeks udaljenosti</w:t>
            </w:r>
          </w:p>
        </w:tc>
        <w:tc>
          <w:tcPr>
            <w:tcW w:w="851" w:type="dxa"/>
            <w:shd w:val="pct10" w:color="auto" w:fill="auto"/>
            <w:vAlign w:val="center"/>
            <w:hideMark/>
          </w:tcPr>
          <w:p w14:paraId="63A24F51" w14:textId="77777777" w:rsidR="002F1D52" w:rsidRPr="004104D9" w:rsidRDefault="002F1D52" w:rsidP="004060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Indeks trajekta</w:t>
            </w:r>
          </w:p>
        </w:tc>
        <w:tc>
          <w:tcPr>
            <w:tcW w:w="950" w:type="dxa"/>
            <w:shd w:val="pct10" w:color="auto" w:fill="auto"/>
            <w:vAlign w:val="center"/>
            <w:hideMark/>
          </w:tcPr>
          <w:p w14:paraId="64C9BBE0" w14:textId="77777777" w:rsidR="002F1D52" w:rsidRPr="004104D9" w:rsidRDefault="002F1D52" w:rsidP="004060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Indeks reciklažnog dvorišta</w:t>
            </w:r>
          </w:p>
        </w:tc>
        <w:tc>
          <w:tcPr>
            <w:tcW w:w="851" w:type="dxa"/>
            <w:shd w:val="pct10" w:color="auto" w:fill="auto"/>
            <w:vAlign w:val="center"/>
            <w:hideMark/>
          </w:tcPr>
          <w:p w14:paraId="2A397E55" w14:textId="77777777" w:rsidR="002F1D52" w:rsidRPr="004104D9" w:rsidRDefault="002F1D52" w:rsidP="004060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Indeks dinamike odvoza</w:t>
            </w:r>
          </w:p>
        </w:tc>
        <w:tc>
          <w:tcPr>
            <w:tcW w:w="992" w:type="dxa"/>
            <w:shd w:val="pct10" w:color="auto" w:fill="auto"/>
            <w:vAlign w:val="center"/>
            <w:hideMark/>
          </w:tcPr>
          <w:p w14:paraId="7AB04350" w14:textId="77777777" w:rsidR="002F1D52" w:rsidRPr="004104D9" w:rsidRDefault="002F1D52" w:rsidP="004060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Indeks ukupno</w:t>
            </w:r>
          </w:p>
        </w:tc>
        <w:tc>
          <w:tcPr>
            <w:tcW w:w="1588" w:type="dxa"/>
            <w:vMerge/>
            <w:shd w:val="pct10" w:color="auto" w:fill="auto"/>
            <w:vAlign w:val="center"/>
            <w:hideMark/>
          </w:tcPr>
          <w:p w14:paraId="57135C5B" w14:textId="77777777" w:rsidR="002F1D52" w:rsidRPr="004104D9" w:rsidRDefault="002F1D52" w:rsidP="004060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20" w:type="dxa"/>
            <w:vMerge/>
            <w:shd w:val="pct10" w:color="auto" w:fill="auto"/>
          </w:tcPr>
          <w:p w14:paraId="3F7CE149" w14:textId="77777777" w:rsidR="002F1D52" w:rsidRPr="004104D9" w:rsidRDefault="002F1D52" w:rsidP="004060E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vMerge/>
            <w:shd w:val="pct10" w:color="auto" w:fill="auto"/>
            <w:vAlign w:val="center"/>
            <w:hideMark/>
          </w:tcPr>
          <w:p w14:paraId="1CCAF87C" w14:textId="0F9AC4CF" w:rsidR="002F1D52" w:rsidRPr="004104D9" w:rsidRDefault="002F1D52" w:rsidP="004060E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96" w:type="dxa"/>
            <w:vMerge/>
            <w:shd w:val="pct10" w:color="auto" w:fill="auto"/>
            <w:vAlign w:val="center"/>
          </w:tcPr>
          <w:p w14:paraId="52154508" w14:textId="5E4C3640" w:rsidR="002F1D52" w:rsidRPr="004104D9" w:rsidRDefault="002F1D52" w:rsidP="000E101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72" w:type="dxa"/>
            <w:vMerge/>
            <w:shd w:val="pct10" w:color="auto" w:fill="auto"/>
          </w:tcPr>
          <w:p w14:paraId="56955F5D" w14:textId="77777777" w:rsidR="002F1D52" w:rsidRPr="004104D9" w:rsidRDefault="002F1D52" w:rsidP="000E101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</w:p>
        </w:tc>
      </w:tr>
      <w:tr w:rsidR="00325E01" w:rsidRPr="004104D9" w14:paraId="1F4AA294" w14:textId="13708D29" w:rsidTr="008F7230">
        <w:trPr>
          <w:trHeight w:val="288"/>
        </w:trPr>
        <w:tc>
          <w:tcPr>
            <w:tcW w:w="687" w:type="dxa"/>
            <w:shd w:val="clear" w:color="auto" w:fill="auto"/>
            <w:noWrap/>
            <w:vAlign w:val="center"/>
            <w:hideMark/>
          </w:tcPr>
          <w:p w14:paraId="19E740B8" w14:textId="77777777" w:rsidR="00325E01" w:rsidRPr="004104D9" w:rsidRDefault="00325E01" w:rsidP="00325E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7AAA244" w14:textId="77777777" w:rsidR="00325E01" w:rsidRPr="004104D9" w:rsidRDefault="00325E01" w:rsidP="00325E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72" w:type="dxa"/>
            <w:shd w:val="clear" w:color="auto" w:fill="auto"/>
            <w:noWrap/>
            <w:vAlign w:val="center"/>
            <w:hideMark/>
          </w:tcPr>
          <w:p w14:paraId="481FF939" w14:textId="77777777" w:rsidR="00325E01" w:rsidRPr="004104D9" w:rsidRDefault="00325E01" w:rsidP="00325E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14:paraId="0DA8D67A" w14:textId="77777777" w:rsidR="00325E01" w:rsidRPr="004104D9" w:rsidRDefault="00325E01" w:rsidP="00325E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938" w:type="dxa"/>
            <w:shd w:val="clear" w:color="auto" w:fill="auto"/>
            <w:noWrap/>
            <w:vAlign w:val="center"/>
            <w:hideMark/>
          </w:tcPr>
          <w:p w14:paraId="2138C6D6" w14:textId="77777777" w:rsidR="00325E01" w:rsidRPr="004104D9" w:rsidRDefault="00325E01" w:rsidP="00325E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30C248" w14:textId="77777777" w:rsidR="00325E01" w:rsidRPr="004104D9" w:rsidRDefault="00325E01" w:rsidP="00325E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50" w:type="dxa"/>
            <w:shd w:val="clear" w:color="auto" w:fill="auto"/>
            <w:noWrap/>
            <w:vAlign w:val="center"/>
            <w:hideMark/>
          </w:tcPr>
          <w:p w14:paraId="5B9A0305" w14:textId="77777777" w:rsidR="00325E01" w:rsidRPr="004104D9" w:rsidRDefault="00325E01" w:rsidP="00325E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72BFDE" w14:textId="77777777" w:rsidR="00325E01" w:rsidRPr="004104D9" w:rsidRDefault="00325E01" w:rsidP="00325E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377473" w14:textId="1A4F76AE" w:rsidR="00325E01" w:rsidRPr="004104D9" w:rsidRDefault="00325E01" w:rsidP="00325E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8</w:t>
            </w:r>
          </w:p>
          <w:p w14:paraId="117B4096" w14:textId="6A6469B8" w:rsidR="00325E01" w:rsidRPr="004104D9" w:rsidRDefault="005021E4" w:rsidP="00325E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(</w:t>
            </w:r>
            <w:r w:rsidR="00325E01"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4+5+6+7</w:t>
            </w: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4069880B" w14:textId="77777777" w:rsidR="00325E01" w:rsidRPr="004104D9" w:rsidRDefault="00325E01" w:rsidP="00325E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9</w:t>
            </w:r>
          </w:p>
          <w:p w14:paraId="2B94E7C3" w14:textId="7F138060" w:rsidR="00325E01" w:rsidRPr="004104D9" w:rsidRDefault="005021E4" w:rsidP="00325E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(</w:t>
            </w:r>
            <w:r w:rsidR="00325E01"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2</w:t>
            </w:r>
            <w:r w:rsidR="00683954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325E01"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x</w:t>
            </w:r>
            <w:r w:rsidR="00683954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325E01"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8</w:t>
            </w:r>
            <w:r w:rsidR="00683954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325E01"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x</w:t>
            </w:r>
            <w:r w:rsidR="00683954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 xml:space="preserve"> 54,00kn x </w:t>
            </w:r>
            <w:r w:rsidR="00325E01"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12mj.</w:t>
            </w: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520" w:type="dxa"/>
            <w:vAlign w:val="center"/>
          </w:tcPr>
          <w:p w14:paraId="298BB3DA" w14:textId="2C8E9DC1" w:rsidR="00325E01" w:rsidRPr="004104D9" w:rsidRDefault="00325E01" w:rsidP="00325E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10</w:t>
            </w:r>
          </w:p>
          <w:p w14:paraId="65EA3A53" w14:textId="2E1D23B1" w:rsidR="00325E01" w:rsidRPr="004104D9" w:rsidRDefault="005021E4" w:rsidP="00325E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(</w:t>
            </w:r>
            <w:r w:rsidR="00325E01"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3</w:t>
            </w:r>
            <w:r w:rsidR="00683954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325E01"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x</w:t>
            </w:r>
            <w:r w:rsidR="00683954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325E01"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8</w:t>
            </w:r>
            <w:r w:rsidR="00683954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325E01"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x</w:t>
            </w:r>
            <w:r w:rsidR="00683954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 xml:space="preserve"> </w:t>
            </w:r>
            <w:r w:rsidR="00325E01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81,00kn</w:t>
            </w:r>
            <w:r w:rsidR="00683954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 xml:space="preserve"> x 12mj.</w:t>
            </w: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8BEE8C" w14:textId="17D4D215" w:rsidR="00325E01" w:rsidRPr="004104D9" w:rsidRDefault="00325E01" w:rsidP="00325E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1</w:t>
            </w: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1</w:t>
            </w:r>
          </w:p>
          <w:p w14:paraId="354B2802" w14:textId="2080A97E" w:rsidR="00325E01" w:rsidRPr="004104D9" w:rsidRDefault="005021E4" w:rsidP="00325E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(</w:t>
            </w:r>
            <w:r w:rsidR="00325E01"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(9/</w:t>
            </w: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2</w:t>
            </w:r>
            <w:r w:rsidR="00325E01"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)/12mj</w:t>
            </w: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.)</w:t>
            </w:r>
          </w:p>
        </w:tc>
        <w:tc>
          <w:tcPr>
            <w:tcW w:w="1196" w:type="dxa"/>
            <w:vAlign w:val="center"/>
          </w:tcPr>
          <w:p w14:paraId="2B5DE932" w14:textId="3F9D4224" w:rsidR="00325E01" w:rsidRPr="004104D9" w:rsidRDefault="00325E01" w:rsidP="00325E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1</w:t>
            </w: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2</w:t>
            </w:r>
          </w:p>
          <w:p w14:paraId="293DECAD" w14:textId="34D4DC22" w:rsidR="00325E01" w:rsidRPr="004104D9" w:rsidRDefault="005021E4" w:rsidP="00325E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(</w:t>
            </w:r>
            <w:r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(</w:t>
            </w: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10</w:t>
            </w:r>
            <w:r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/</w:t>
            </w: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3</w:t>
            </w:r>
            <w:r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)/12mj</w:t>
            </w: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.)</w:t>
            </w:r>
          </w:p>
        </w:tc>
        <w:tc>
          <w:tcPr>
            <w:tcW w:w="972" w:type="dxa"/>
            <w:vAlign w:val="center"/>
          </w:tcPr>
          <w:p w14:paraId="61225F25" w14:textId="77777777" w:rsidR="00325E01" w:rsidRDefault="00325E01" w:rsidP="00325E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13</w:t>
            </w:r>
          </w:p>
          <w:p w14:paraId="5FE40BF9" w14:textId="6E0D9BC1" w:rsidR="0085333D" w:rsidRPr="004104D9" w:rsidRDefault="00D52B54" w:rsidP="00325E0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(</w:t>
            </w:r>
            <w:r w:rsidR="0085333D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11+8,85</w:t>
            </w:r>
            <w:r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 xml:space="preserve"> kn popusta)</w:t>
            </w:r>
          </w:p>
        </w:tc>
      </w:tr>
      <w:tr w:rsidR="008F7230" w:rsidRPr="004104D9" w14:paraId="48D43605" w14:textId="4DCC8B56" w:rsidTr="008F7230">
        <w:trPr>
          <w:trHeight w:val="425"/>
        </w:trPr>
        <w:tc>
          <w:tcPr>
            <w:tcW w:w="687" w:type="dxa"/>
            <w:shd w:val="clear" w:color="auto" w:fill="auto"/>
            <w:noWrap/>
            <w:hideMark/>
          </w:tcPr>
          <w:p w14:paraId="0D4BD70B" w14:textId="1182772B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31857B37" w14:textId="240F6245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Grad Zadar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68D4CBFD" w14:textId="1520371C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35300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46A28F0A" w14:textId="5B5244C9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2458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65563C36" w14:textId="687D93A4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50CBB2" w14:textId="3495F829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103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EA32A9B" w14:textId="785E00DA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A645F7" w14:textId="4953A1BB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D6DD6A" w14:textId="28706A90" w:rsidR="008F7230" w:rsidRPr="008F7230" w:rsidRDefault="008F7230" w:rsidP="008F72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106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14:paraId="62F8E653" w14:textId="2114B195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24,246,864.00</w:t>
            </w:r>
          </w:p>
        </w:tc>
        <w:tc>
          <w:tcPr>
            <w:tcW w:w="1520" w:type="dxa"/>
          </w:tcPr>
          <w:p w14:paraId="6D2B42D9" w14:textId="7BE16CCD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2,532,526.56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A8EE8D" w14:textId="3ABF31DB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57.24</w:t>
            </w:r>
          </w:p>
        </w:tc>
        <w:tc>
          <w:tcPr>
            <w:tcW w:w="1196" w:type="dxa"/>
          </w:tcPr>
          <w:p w14:paraId="646A8367" w14:textId="177C9CF2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85.86</w:t>
            </w:r>
          </w:p>
        </w:tc>
        <w:tc>
          <w:tcPr>
            <w:tcW w:w="972" w:type="dxa"/>
          </w:tcPr>
          <w:p w14:paraId="3B0A3BDB" w14:textId="174C8594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66.09</w:t>
            </w:r>
          </w:p>
        </w:tc>
      </w:tr>
      <w:tr w:rsidR="008F7230" w:rsidRPr="004104D9" w14:paraId="330666C9" w14:textId="3110FCB1" w:rsidTr="008F7230">
        <w:trPr>
          <w:trHeight w:val="425"/>
        </w:trPr>
        <w:tc>
          <w:tcPr>
            <w:tcW w:w="687" w:type="dxa"/>
            <w:shd w:val="clear" w:color="auto" w:fill="auto"/>
            <w:noWrap/>
            <w:hideMark/>
          </w:tcPr>
          <w:p w14:paraId="10292A66" w14:textId="7283FA25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164C3C10" w14:textId="115EED23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Općina Privlaka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05A8DD5A" w14:textId="27C3ADD4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2521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3A406744" w14:textId="58560AB8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65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53C65D90" w14:textId="7BB4D1CD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C00508D" w14:textId="62E1AE37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331F1900" w14:textId="06E560DB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0EDE81" w14:textId="28C1621D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095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7ADBF9" w14:textId="1DDDC0FD" w:rsidR="008F7230" w:rsidRPr="008F7230" w:rsidRDefault="008F7230" w:rsidP="008F72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105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14:paraId="4855A285" w14:textId="1A369889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1,715,288.40</w:t>
            </w:r>
          </w:p>
        </w:tc>
        <w:tc>
          <w:tcPr>
            <w:tcW w:w="1520" w:type="dxa"/>
          </w:tcPr>
          <w:p w14:paraId="1CE19DD1" w14:textId="2FD20BA1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66,339.00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489199" w14:textId="45FEB096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56.70</w:t>
            </w:r>
          </w:p>
        </w:tc>
        <w:tc>
          <w:tcPr>
            <w:tcW w:w="1196" w:type="dxa"/>
          </w:tcPr>
          <w:p w14:paraId="62E0A3BA" w14:textId="02E4BBD4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85.05</w:t>
            </w:r>
          </w:p>
        </w:tc>
        <w:tc>
          <w:tcPr>
            <w:tcW w:w="972" w:type="dxa"/>
          </w:tcPr>
          <w:p w14:paraId="73BADF66" w14:textId="3F0D43CF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65.55</w:t>
            </w:r>
          </w:p>
        </w:tc>
      </w:tr>
      <w:tr w:rsidR="008F7230" w:rsidRPr="004104D9" w14:paraId="1FAB9853" w14:textId="5C0837BA" w:rsidTr="008F7230">
        <w:trPr>
          <w:trHeight w:val="425"/>
        </w:trPr>
        <w:tc>
          <w:tcPr>
            <w:tcW w:w="687" w:type="dxa"/>
            <w:shd w:val="clear" w:color="auto" w:fill="auto"/>
            <w:noWrap/>
            <w:hideMark/>
          </w:tcPr>
          <w:p w14:paraId="17A1FC72" w14:textId="2E1E4733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3C5E6992" w14:textId="05B680B9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Općina Galovac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0D04DCCF" w14:textId="42DCB321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413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0E97B1B7" w14:textId="0FBF3181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11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6C897C04" w14:textId="5F416434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678AAE" w14:textId="6AAE04DE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2C401E56" w14:textId="30FD9AA8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D89D17" w14:textId="0C22E8FD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095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0F38A6" w14:textId="3250F01A" w:rsidR="008F7230" w:rsidRPr="008F7230" w:rsidRDefault="008F7230" w:rsidP="008F72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105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14:paraId="51FD021C" w14:textId="7A68CE76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281,005.20</w:t>
            </w:r>
          </w:p>
        </w:tc>
        <w:tc>
          <w:tcPr>
            <w:tcW w:w="1520" w:type="dxa"/>
          </w:tcPr>
          <w:p w14:paraId="63D6F7BC" w14:textId="31A8B40C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11,226.60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46C2C9" w14:textId="7283B6C6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56.70</w:t>
            </w:r>
          </w:p>
        </w:tc>
        <w:tc>
          <w:tcPr>
            <w:tcW w:w="1196" w:type="dxa"/>
          </w:tcPr>
          <w:p w14:paraId="1F171B29" w14:textId="3EC5B8D4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85.05</w:t>
            </w:r>
          </w:p>
        </w:tc>
        <w:tc>
          <w:tcPr>
            <w:tcW w:w="972" w:type="dxa"/>
          </w:tcPr>
          <w:p w14:paraId="424EB5D5" w14:textId="21C1BA31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65.55</w:t>
            </w:r>
          </w:p>
        </w:tc>
      </w:tr>
      <w:tr w:rsidR="008F7230" w:rsidRPr="004104D9" w14:paraId="0F86DF2F" w14:textId="5762943D" w:rsidTr="008F7230">
        <w:trPr>
          <w:trHeight w:val="425"/>
        </w:trPr>
        <w:tc>
          <w:tcPr>
            <w:tcW w:w="687" w:type="dxa"/>
            <w:shd w:val="clear" w:color="auto" w:fill="auto"/>
            <w:noWrap/>
            <w:hideMark/>
          </w:tcPr>
          <w:p w14:paraId="14FF7302" w14:textId="6825096F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26EBD8D0" w14:textId="2DE68083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Općina Škabrnja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40E9692C" w14:textId="3C932EBE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515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55748D02" w14:textId="27E460CF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13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73525F43" w14:textId="6617E624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1D8FDE" w14:textId="3DE4E4F8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1B24FB50" w14:textId="1130DB88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4C9E05C" w14:textId="1A62B74B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095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FB12161" w14:textId="581E6547" w:rsidR="008F7230" w:rsidRPr="008F7230" w:rsidRDefault="008F7230" w:rsidP="008F72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105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14:paraId="495A7F19" w14:textId="367F66AD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350,406.00</w:t>
            </w:r>
          </w:p>
        </w:tc>
        <w:tc>
          <w:tcPr>
            <w:tcW w:w="1520" w:type="dxa"/>
          </w:tcPr>
          <w:p w14:paraId="74056A98" w14:textId="2D776448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13,267.80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CABB79" w14:textId="6636DE35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56.70</w:t>
            </w:r>
          </w:p>
        </w:tc>
        <w:tc>
          <w:tcPr>
            <w:tcW w:w="1196" w:type="dxa"/>
          </w:tcPr>
          <w:p w14:paraId="5B3BEBFE" w14:textId="6EA32167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85.05</w:t>
            </w:r>
          </w:p>
        </w:tc>
        <w:tc>
          <w:tcPr>
            <w:tcW w:w="972" w:type="dxa"/>
          </w:tcPr>
          <w:p w14:paraId="7BDDBD80" w14:textId="17D2739E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65.55</w:t>
            </w:r>
          </w:p>
        </w:tc>
      </w:tr>
      <w:tr w:rsidR="008F7230" w:rsidRPr="004104D9" w14:paraId="25C21EAE" w14:textId="34AB0D96" w:rsidTr="008F7230">
        <w:trPr>
          <w:trHeight w:val="425"/>
        </w:trPr>
        <w:tc>
          <w:tcPr>
            <w:tcW w:w="687" w:type="dxa"/>
            <w:shd w:val="clear" w:color="auto" w:fill="auto"/>
            <w:noWrap/>
            <w:hideMark/>
          </w:tcPr>
          <w:p w14:paraId="442CD9D4" w14:textId="05BCF9DB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5.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07AD65FF" w14:textId="0A2ACA31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Općina Preko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222EA228" w14:textId="3EFC3736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3120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720FAD0C" w14:textId="409D851B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109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5E6EA15D" w14:textId="21203501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315E4D" w14:textId="6B9E2387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130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61FB90EE" w14:textId="2CC5ECC7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F3D5F4" w14:textId="40195626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095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639CCD" w14:textId="270AD110" w:rsidR="008F7230" w:rsidRPr="008F7230" w:rsidRDefault="008F7230" w:rsidP="008F72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135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14:paraId="53832FED" w14:textId="45F4663E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2,729,376.00</w:t>
            </w:r>
          </w:p>
        </w:tc>
        <w:tc>
          <w:tcPr>
            <w:tcW w:w="1520" w:type="dxa"/>
          </w:tcPr>
          <w:p w14:paraId="74AF9FFA" w14:textId="309BF7E0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143,029.80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D26D90" w14:textId="739ECBF3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72.90</w:t>
            </w:r>
          </w:p>
        </w:tc>
        <w:tc>
          <w:tcPr>
            <w:tcW w:w="1196" w:type="dxa"/>
          </w:tcPr>
          <w:p w14:paraId="3F04AD23" w14:textId="472ACA29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109.35</w:t>
            </w:r>
          </w:p>
        </w:tc>
        <w:tc>
          <w:tcPr>
            <w:tcW w:w="972" w:type="dxa"/>
          </w:tcPr>
          <w:p w14:paraId="2134F92D" w14:textId="6EA3934E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81.75</w:t>
            </w:r>
          </w:p>
        </w:tc>
      </w:tr>
      <w:tr w:rsidR="008F7230" w:rsidRPr="004104D9" w14:paraId="39B264AD" w14:textId="4EC18106" w:rsidTr="008F7230">
        <w:trPr>
          <w:trHeight w:val="425"/>
        </w:trPr>
        <w:tc>
          <w:tcPr>
            <w:tcW w:w="687" w:type="dxa"/>
            <w:shd w:val="clear" w:color="auto" w:fill="auto"/>
            <w:noWrap/>
            <w:hideMark/>
          </w:tcPr>
          <w:p w14:paraId="231FCC4F" w14:textId="0DB08C9F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6.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15EDB709" w14:textId="7013D92C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Općina Jasenice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5B93A0EB" w14:textId="6A884DD0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1282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4991509B" w14:textId="4030737D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25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66CE2019" w14:textId="650323CF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B25E77" w14:textId="4481A39A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31DEA69D" w14:textId="3C6E17E6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AAB565" w14:textId="66979AEF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095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FDADCC" w14:textId="611FAE7F" w:rsidR="008F7230" w:rsidRPr="008F7230" w:rsidRDefault="008F7230" w:rsidP="008F72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115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14:paraId="5F01373C" w14:textId="28A48572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955,346.40</w:t>
            </w:r>
          </w:p>
        </w:tc>
        <w:tc>
          <w:tcPr>
            <w:tcW w:w="1520" w:type="dxa"/>
          </w:tcPr>
          <w:p w14:paraId="5D51982B" w14:textId="7C8F402B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27,945.00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B0E79E" w14:textId="2065D84D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62.10</w:t>
            </w:r>
          </w:p>
        </w:tc>
        <w:tc>
          <w:tcPr>
            <w:tcW w:w="1196" w:type="dxa"/>
          </w:tcPr>
          <w:p w14:paraId="2336546A" w14:textId="575CCC6F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93.15</w:t>
            </w:r>
          </w:p>
        </w:tc>
        <w:tc>
          <w:tcPr>
            <w:tcW w:w="972" w:type="dxa"/>
          </w:tcPr>
          <w:p w14:paraId="707F9FB7" w14:textId="27E7E40C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70.95</w:t>
            </w:r>
          </w:p>
        </w:tc>
      </w:tr>
      <w:tr w:rsidR="008F7230" w:rsidRPr="004104D9" w14:paraId="1860B28E" w14:textId="22956B04" w:rsidTr="008F7230">
        <w:trPr>
          <w:trHeight w:val="425"/>
        </w:trPr>
        <w:tc>
          <w:tcPr>
            <w:tcW w:w="687" w:type="dxa"/>
            <w:shd w:val="clear" w:color="auto" w:fill="auto"/>
            <w:noWrap/>
            <w:hideMark/>
          </w:tcPr>
          <w:p w14:paraId="0BCD173E" w14:textId="690F2FDE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7.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5601698F" w14:textId="190A0208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Općina Zemunik Donji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0F3B6A18" w14:textId="3CE47111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817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7561D7B5" w14:textId="7E317685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29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459D3569" w14:textId="177618A7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16E452" w14:textId="289C8254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7841FC32" w14:textId="1740AB2F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750546" w14:textId="26F3D54F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095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5812B1" w14:textId="734B0A1E" w:rsidR="008F7230" w:rsidRPr="008F7230" w:rsidRDefault="008F7230" w:rsidP="008F72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105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14:paraId="27D1D5FC" w14:textId="6EB4C036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555,886.80</w:t>
            </w:r>
          </w:p>
        </w:tc>
        <w:tc>
          <w:tcPr>
            <w:tcW w:w="1520" w:type="dxa"/>
          </w:tcPr>
          <w:p w14:paraId="3C93091D" w14:textId="2F2CD902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29,597.40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0AFB8A" w14:textId="6DE4F345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56.70</w:t>
            </w:r>
          </w:p>
        </w:tc>
        <w:tc>
          <w:tcPr>
            <w:tcW w:w="1196" w:type="dxa"/>
          </w:tcPr>
          <w:p w14:paraId="21501F5C" w14:textId="05D977ED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85.05</w:t>
            </w:r>
          </w:p>
        </w:tc>
        <w:tc>
          <w:tcPr>
            <w:tcW w:w="972" w:type="dxa"/>
          </w:tcPr>
          <w:p w14:paraId="59373BD0" w14:textId="0F33FC8E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65.55</w:t>
            </w:r>
          </w:p>
        </w:tc>
      </w:tr>
      <w:tr w:rsidR="008F7230" w:rsidRPr="004104D9" w14:paraId="68F04E15" w14:textId="5C76718F" w:rsidTr="008F7230">
        <w:trPr>
          <w:trHeight w:val="425"/>
        </w:trPr>
        <w:tc>
          <w:tcPr>
            <w:tcW w:w="687" w:type="dxa"/>
            <w:shd w:val="clear" w:color="auto" w:fill="auto"/>
            <w:noWrap/>
            <w:hideMark/>
          </w:tcPr>
          <w:p w14:paraId="50AEA7C2" w14:textId="58D9D256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8.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5766A3D4" w14:textId="0892AAC4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Općina Kukljica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17A7DA81" w14:textId="5763AF87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677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1D763C37" w14:textId="28657AF6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29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5BF0CA0B" w14:textId="20D0199C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83ED73" w14:textId="6A73411F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130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3392C5E" w14:textId="62963F17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67F8F4" w14:textId="38FF46B9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095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C66435" w14:textId="3448FA3B" w:rsidR="008F7230" w:rsidRPr="008F7230" w:rsidRDefault="008F7230" w:rsidP="008F72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135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14:paraId="43FF2E9A" w14:textId="086D5743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592,239.60</w:t>
            </w:r>
          </w:p>
        </w:tc>
        <w:tc>
          <w:tcPr>
            <w:tcW w:w="1520" w:type="dxa"/>
          </w:tcPr>
          <w:p w14:paraId="4E8D75B3" w14:textId="11D923E1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38,053.80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ABB29F" w14:textId="4D5E32B4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72.90</w:t>
            </w:r>
          </w:p>
        </w:tc>
        <w:tc>
          <w:tcPr>
            <w:tcW w:w="1196" w:type="dxa"/>
          </w:tcPr>
          <w:p w14:paraId="51D3AE4C" w14:textId="7CA9F07A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109.35</w:t>
            </w:r>
          </w:p>
        </w:tc>
        <w:tc>
          <w:tcPr>
            <w:tcW w:w="972" w:type="dxa"/>
          </w:tcPr>
          <w:p w14:paraId="46EF723C" w14:textId="0221BA8D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81.75</w:t>
            </w:r>
          </w:p>
        </w:tc>
      </w:tr>
      <w:tr w:rsidR="008F7230" w:rsidRPr="004104D9" w14:paraId="48287A73" w14:textId="3825D082" w:rsidTr="008F7230">
        <w:trPr>
          <w:trHeight w:val="425"/>
        </w:trPr>
        <w:tc>
          <w:tcPr>
            <w:tcW w:w="687" w:type="dxa"/>
            <w:shd w:val="clear" w:color="auto" w:fill="auto"/>
            <w:noWrap/>
            <w:hideMark/>
          </w:tcPr>
          <w:p w14:paraId="65F0710A" w14:textId="359518C3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9.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542D7EAC" w14:textId="41E6A949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Općina Pašman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706177DB" w14:textId="54691631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2464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663FF18F" w14:textId="395017EB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59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3E22F575" w14:textId="6EB466CC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2F62AB" w14:textId="19D8973F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130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5AE919CE" w14:textId="252F1E89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8FCBF4" w14:textId="1BB32EA9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095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901A7F" w14:textId="4411C869" w:rsidR="008F7230" w:rsidRPr="008F7230" w:rsidRDefault="008F7230" w:rsidP="008F72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135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14:paraId="31553F39" w14:textId="3FA2DA91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2,155,507.20</w:t>
            </w:r>
          </w:p>
        </w:tc>
        <w:tc>
          <w:tcPr>
            <w:tcW w:w="1520" w:type="dxa"/>
          </w:tcPr>
          <w:p w14:paraId="41BA0488" w14:textId="6D63EB0F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77,419.80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673351" w14:textId="2CA964B2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72.90</w:t>
            </w:r>
          </w:p>
        </w:tc>
        <w:tc>
          <w:tcPr>
            <w:tcW w:w="1196" w:type="dxa"/>
          </w:tcPr>
          <w:p w14:paraId="62F4A7D9" w14:textId="12027ABD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109.35</w:t>
            </w:r>
          </w:p>
        </w:tc>
        <w:tc>
          <w:tcPr>
            <w:tcW w:w="972" w:type="dxa"/>
          </w:tcPr>
          <w:p w14:paraId="1DBCD363" w14:textId="0CD2D48C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81.75</w:t>
            </w:r>
          </w:p>
        </w:tc>
      </w:tr>
      <w:tr w:rsidR="008F7230" w:rsidRPr="004104D9" w14:paraId="1E2DD654" w14:textId="38075607" w:rsidTr="008F7230">
        <w:trPr>
          <w:trHeight w:val="425"/>
        </w:trPr>
        <w:tc>
          <w:tcPr>
            <w:tcW w:w="687" w:type="dxa"/>
            <w:shd w:val="clear" w:color="auto" w:fill="auto"/>
            <w:noWrap/>
            <w:hideMark/>
          </w:tcPr>
          <w:p w14:paraId="53EE6751" w14:textId="6BB0BBAE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10.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7BFE6A96" w14:textId="4D43C442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Općina Sv. Filip i Jakov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6A4BE65D" w14:textId="5AB4D939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2875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7CD170F2" w14:textId="4373B034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126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09E6FB17" w14:textId="794234C4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3B488A" w14:textId="7BEF2E1F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665AD642" w14:textId="21C96342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DA9331" w14:textId="45F1A887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095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4DAA3F" w14:textId="62DB1CCE" w:rsidR="008F7230" w:rsidRPr="008F7230" w:rsidRDefault="008F7230" w:rsidP="008F72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125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14:paraId="57891EDB" w14:textId="077CEBA3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2,328,750.00</w:t>
            </w:r>
          </w:p>
        </w:tc>
        <w:tc>
          <w:tcPr>
            <w:tcW w:w="1520" w:type="dxa"/>
          </w:tcPr>
          <w:p w14:paraId="4EA72FAF" w14:textId="6BD7855F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153,090.00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71AE05" w14:textId="03A553EC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67.50</w:t>
            </w:r>
          </w:p>
        </w:tc>
        <w:tc>
          <w:tcPr>
            <w:tcW w:w="1196" w:type="dxa"/>
          </w:tcPr>
          <w:p w14:paraId="218D566F" w14:textId="77E3CD3E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101.25</w:t>
            </w:r>
          </w:p>
        </w:tc>
        <w:tc>
          <w:tcPr>
            <w:tcW w:w="972" w:type="dxa"/>
          </w:tcPr>
          <w:p w14:paraId="0C7C0D28" w14:textId="00A6F409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76.35</w:t>
            </w:r>
          </w:p>
        </w:tc>
      </w:tr>
      <w:tr w:rsidR="008F7230" w:rsidRPr="004104D9" w14:paraId="677E5572" w14:textId="50033DB7" w:rsidTr="008F7230">
        <w:trPr>
          <w:trHeight w:val="425"/>
        </w:trPr>
        <w:tc>
          <w:tcPr>
            <w:tcW w:w="687" w:type="dxa"/>
            <w:shd w:val="clear" w:color="auto" w:fill="auto"/>
            <w:noWrap/>
            <w:hideMark/>
          </w:tcPr>
          <w:p w14:paraId="5F840631" w14:textId="2CF8F283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11.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66EE700C" w14:textId="6BF390AE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Općina Kali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644D6BED" w14:textId="5348C376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994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09324EB3" w14:textId="15BCCD95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35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6A01D635" w14:textId="0AECFBE8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839D66" w14:textId="4088AA6E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130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B3A2C58" w14:textId="55FF0BCF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C40117" w14:textId="3474F9D6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095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6A9005" w14:textId="06A16754" w:rsidR="008F7230" w:rsidRPr="008F7230" w:rsidRDefault="008F7230" w:rsidP="008F72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135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14:paraId="3E23E04A" w14:textId="7C77B274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869,551.20</w:t>
            </w:r>
          </w:p>
        </w:tc>
        <w:tc>
          <w:tcPr>
            <w:tcW w:w="1520" w:type="dxa"/>
          </w:tcPr>
          <w:p w14:paraId="034B96E0" w14:textId="5A9C25C0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45,927.00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6053DF" w14:textId="30E83E72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72.90</w:t>
            </w:r>
          </w:p>
        </w:tc>
        <w:tc>
          <w:tcPr>
            <w:tcW w:w="1196" w:type="dxa"/>
          </w:tcPr>
          <w:p w14:paraId="2C381681" w14:textId="04A8EF20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109.35</w:t>
            </w:r>
          </w:p>
        </w:tc>
        <w:tc>
          <w:tcPr>
            <w:tcW w:w="972" w:type="dxa"/>
          </w:tcPr>
          <w:p w14:paraId="276362A9" w14:textId="3B7C1FB2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81.75</w:t>
            </w:r>
          </w:p>
        </w:tc>
      </w:tr>
      <w:tr w:rsidR="008F7230" w:rsidRPr="004104D9" w14:paraId="002AEFBC" w14:textId="07C896BD" w:rsidTr="008F7230">
        <w:trPr>
          <w:trHeight w:val="425"/>
        </w:trPr>
        <w:tc>
          <w:tcPr>
            <w:tcW w:w="687" w:type="dxa"/>
            <w:shd w:val="clear" w:color="auto" w:fill="auto"/>
            <w:noWrap/>
            <w:hideMark/>
          </w:tcPr>
          <w:p w14:paraId="74A0E289" w14:textId="49F7DFAE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12.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5B1F8B31" w14:textId="32040705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Općina Vrsi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642BC684" w14:textId="4D9A9856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2002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7E6BAF7C" w14:textId="41A5EF0C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39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043819B8" w14:textId="7905BA29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3F4A15" w14:textId="6BC39D05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520A0834" w14:textId="4A6BB8D5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E9A767" w14:textId="219EB280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C80591" w14:textId="60329A49" w:rsidR="008F7230" w:rsidRPr="008F7230" w:rsidRDefault="008F7230" w:rsidP="008F72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110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14:paraId="478A5BC6" w14:textId="00738FF4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1,427,025.60</w:t>
            </w:r>
          </w:p>
        </w:tc>
        <w:tc>
          <w:tcPr>
            <w:tcW w:w="1520" w:type="dxa"/>
          </w:tcPr>
          <w:p w14:paraId="28336AF9" w14:textId="2A17F7A8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41,698.80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EF9B71" w14:textId="2298AA7F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59.40</w:t>
            </w:r>
          </w:p>
        </w:tc>
        <w:tc>
          <w:tcPr>
            <w:tcW w:w="1196" w:type="dxa"/>
          </w:tcPr>
          <w:p w14:paraId="4624D060" w14:textId="66478298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89.10</w:t>
            </w:r>
          </w:p>
        </w:tc>
        <w:tc>
          <w:tcPr>
            <w:tcW w:w="972" w:type="dxa"/>
          </w:tcPr>
          <w:p w14:paraId="354B85EF" w14:textId="5B473A9D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68.25</w:t>
            </w:r>
          </w:p>
        </w:tc>
      </w:tr>
      <w:tr w:rsidR="008F7230" w:rsidRPr="004104D9" w14:paraId="0E39FEEB" w14:textId="0A6410BC" w:rsidTr="008F7230">
        <w:trPr>
          <w:trHeight w:val="425"/>
        </w:trPr>
        <w:tc>
          <w:tcPr>
            <w:tcW w:w="687" w:type="dxa"/>
            <w:shd w:val="clear" w:color="auto" w:fill="auto"/>
            <w:noWrap/>
            <w:hideMark/>
          </w:tcPr>
          <w:p w14:paraId="0A3B9CD2" w14:textId="49EF073C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13.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2BFBED7F" w14:textId="6B9F925D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Općina Starigrad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7AD2F4BE" w14:textId="693215B1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2607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0A042941" w14:textId="134490C3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111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5CAF6705" w14:textId="1055CECB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1024CD" w14:textId="46EB0748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16609B3A" w14:textId="41831E36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2FAFE1" w14:textId="5E2ADB47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095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7AF9DF" w14:textId="2D2B0E95" w:rsidR="008F7230" w:rsidRPr="008F7230" w:rsidRDefault="008F7230" w:rsidP="008F72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115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14:paraId="33D09D27" w14:textId="5D5865E5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1,942,736.40</w:t>
            </w:r>
          </w:p>
        </w:tc>
        <w:tc>
          <w:tcPr>
            <w:tcW w:w="1520" w:type="dxa"/>
          </w:tcPr>
          <w:p w14:paraId="087B48D7" w14:textId="671747B6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124,075.80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29C366" w14:textId="074FC7D6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62.10</w:t>
            </w:r>
          </w:p>
        </w:tc>
        <w:tc>
          <w:tcPr>
            <w:tcW w:w="1196" w:type="dxa"/>
          </w:tcPr>
          <w:p w14:paraId="6DD9EC41" w14:textId="39FD35D7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93.15</w:t>
            </w:r>
          </w:p>
        </w:tc>
        <w:tc>
          <w:tcPr>
            <w:tcW w:w="972" w:type="dxa"/>
          </w:tcPr>
          <w:p w14:paraId="3BE2AD27" w14:textId="2DE7B0FC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70.95</w:t>
            </w:r>
          </w:p>
        </w:tc>
      </w:tr>
      <w:tr w:rsidR="008F7230" w:rsidRPr="004104D9" w14:paraId="0A890ABD" w14:textId="25AF432A" w:rsidTr="008F7230">
        <w:trPr>
          <w:trHeight w:val="425"/>
        </w:trPr>
        <w:tc>
          <w:tcPr>
            <w:tcW w:w="687" w:type="dxa"/>
            <w:shd w:val="clear" w:color="auto" w:fill="auto"/>
            <w:noWrap/>
            <w:hideMark/>
          </w:tcPr>
          <w:p w14:paraId="61F52F32" w14:textId="7FCD557B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lastRenderedPageBreak/>
              <w:t>14.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1620895A" w14:textId="7C6A97D3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Općina Posedarje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794202A8" w14:textId="6316D524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2075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746CD360" w14:textId="3CA82436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58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0DF5FCE5" w14:textId="67DB3129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F389C6" w14:textId="5EF9D33A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9F94DB2" w14:textId="3129300A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265432" w14:textId="1424AC8D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78D44A" w14:textId="5DFC6A8C" w:rsidR="008F7230" w:rsidRPr="008F7230" w:rsidRDefault="008F7230" w:rsidP="008F72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110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14:paraId="2774D15C" w14:textId="236B2713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1,479,060.00</w:t>
            </w:r>
          </w:p>
        </w:tc>
        <w:tc>
          <w:tcPr>
            <w:tcW w:w="1520" w:type="dxa"/>
          </w:tcPr>
          <w:p w14:paraId="08D17DBF" w14:textId="45A35150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62,013.60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906BEC" w14:textId="4FA241E0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59.40</w:t>
            </w:r>
          </w:p>
        </w:tc>
        <w:tc>
          <w:tcPr>
            <w:tcW w:w="1196" w:type="dxa"/>
          </w:tcPr>
          <w:p w14:paraId="09FB56DE" w14:textId="31F8EC54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89.10</w:t>
            </w:r>
          </w:p>
        </w:tc>
        <w:tc>
          <w:tcPr>
            <w:tcW w:w="972" w:type="dxa"/>
          </w:tcPr>
          <w:p w14:paraId="4FB0635F" w14:textId="50A8509A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68.25</w:t>
            </w:r>
          </w:p>
        </w:tc>
      </w:tr>
      <w:tr w:rsidR="008F7230" w:rsidRPr="004104D9" w14:paraId="544EE048" w14:textId="235969E2" w:rsidTr="008F7230">
        <w:trPr>
          <w:trHeight w:val="425"/>
        </w:trPr>
        <w:tc>
          <w:tcPr>
            <w:tcW w:w="687" w:type="dxa"/>
            <w:shd w:val="clear" w:color="auto" w:fill="auto"/>
            <w:noWrap/>
            <w:hideMark/>
          </w:tcPr>
          <w:p w14:paraId="466DAB82" w14:textId="695414C5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15.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78597290" w14:textId="794531B4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Općina Novigrad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1A8D0470" w14:textId="12ED8195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1293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2EEFF58F" w14:textId="20BB1C29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25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46AC439E" w14:textId="37906815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AAE7FA" w14:textId="39F5C4B2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0C924B06" w14:textId="2487BD0D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54D98E" w14:textId="066C7424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095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2AF527" w14:textId="09B04972" w:rsidR="008F7230" w:rsidRPr="008F7230" w:rsidRDefault="008F7230" w:rsidP="008F72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125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14:paraId="100BA779" w14:textId="7628CBD5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1,047,330.00</w:t>
            </w:r>
          </w:p>
        </w:tc>
        <w:tc>
          <w:tcPr>
            <w:tcW w:w="1520" w:type="dxa"/>
          </w:tcPr>
          <w:p w14:paraId="747CDAD1" w14:textId="7B8DE6B5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30,375.00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247951" w14:textId="4AA51833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67.50</w:t>
            </w:r>
          </w:p>
        </w:tc>
        <w:tc>
          <w:tcPr>
            <w:tcW w:w="1196" w:type="dxa"/>
          </w:tcPr>
          <w:p w14:paraId="5A7DB169" w14:textId="6239AA16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101.25</w:t>
            </w:r>
          </w:p>
        </w:tc>
        <w:tc>
          <w:tcPr>
            <w:tcW w:w="972" w:type="dxa"/>
          </w:tcPr>
          <w:p w14:paraId="383FC99C" w14:textId="606164BE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76.35</w:t>
            </w:r>
          </w:p>
        </w:tc>
      </w:tr>
      <w:tr w:rsidR="008F7230" w:rsidRPr="004104D9" w14:paraId="2E81CCFC" w14:textId="0FEF3B4F" w:rsidTr="008F7230">
        <w:trPr>
          <w:trHeight w:val="425"/>
        </w:trPr>
        <w:tc>
          <w:tcPr>
            <w:tcW w:w="687" w:type="dxa"/>
            <w:shd w:val="clear" w:color="auto" w:fill="auto"/>
            <w:noWrap/>
            <w:hideMark/>
          </w:tcPr>
          <w:p w14:paraId="70FF0B69" w14:textId="7550550A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16.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0365B282" w14:textId="6A025BCD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Grad Nin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6F7DE656" w14:textId="4E76B21D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2486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4BFA6B86" w14:textId="0BAC5AA8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115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60FBDE4D" w14:textId="4AFE4F03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8C1C05" w14:textId="192A1390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4F1BC2CF" w14:textId="7E3D3D3F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0D549D" w14:textId="0E639419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740DEF" w14:textId="1D354073" w:rsidR="008F7230" w:rsidRPr="008F7230" w:rsidRDefault="008F7230" w:rsidP="008F72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110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14:paraId="60477040" w14:textId="27880384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1,772,020.80</w:t>
            </w:r>
          </w:p>
        </w:tc>
        <w:tc>
          <w:tcPr>
            <w:tcW w:w="1520" w:type="dxa"/>
          </w:tcPr>
          <w:p w14:paraId="54BB957B" w14:textId="7EA81885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122,958.00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AA2CB4" w14:textId="4A9FEAC6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59.40</w:t>
            </w:r>
          </w:p>
        </w:tc>
        <w:tc>
          <w:tcPr>
            <w:tcW w:w="1196" w:type="dxa"/>
          </w:tcPr>
          <w:p w14:paraId="1C1DB78E" w14:textId="06C54114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89.10</w:t>
            </w:r>
          </w:p>
        </w:tc>
        <w:tc>
          <w:tcPr>
            <w:tcW w:w="972" w:type="dxa"/>
          </w:tcPr>
          <w:p w14:paraId="67C2FFFE" w14:textId="35487C25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68.25</w:t>
            </w:r>
          </w:p>
        </w:tc>
      </w:tr>
      <w:tr w:rsidR="008F7230" w:rsidRPr="004104D9" w14:paraId="4003580C" w14:textId="3FED868E" w:rsidTr="008F7230">
        <w:trPr>
          <w:trHeight w:val="425"/>
        </w:trPr>
        <w:tc>
          <w:tcPr>
            <w:tcW w:w="687" w:type="dxa"/>
            <w:shd w:val="clear" w:color="auto" w:fill="auto"/>
            <w:noWrap/>
            <w:hideMark/>
          </w:tcPr>
          <w:p w14:paraId="44A19FFC" w14:textId="567EB789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17.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0783687B" w14:textId="6BCA0CC1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Općina Sukošan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574BF9AB" w14:textId="077EFCC0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2472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18B5FDCC" w14:textId="452A72C8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115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18D64B6F" w14:textId="1EF64C8D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018B05F" w14:textId="69E38FB7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7E331E8D" w14:textId="5A0D5F28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27F2C0" w14:textId="4E086F27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98560A" w14:textId="349CFB0B" w:rsidR="008F7230" w:rsidRPr="008F7230" w:rsidRDefault="008F7230" w:rsidP="008F72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110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14:paraId="24299081" w14:textId="334F6D31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1,762,041.60</w:t>
            </w:r>
          </w:p>
        </w:tc>
        <w:tc>
          <w:tcPr>
            <w:tcW w:w="1520" w:type="dxa"/>
          </w:tcPr>
          <w:p w14:paraId="48C4D35F" w14:textId="2DF345A5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122,958.00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997AA7" w14:textId="302BB128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59.40</w:t>
            </w:r>
          </w:p>
        </w:tc>
        <w:tc>
          <w:tcPr>
            <w:tcW w:w="1196" w:type="dxa"/>
          </w:tcPr>
          <w:p w14:paraId="0FFEDFA2" w14:textId="5B6C93D1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89.10</w:t>
            </w:r>
          </w:p>
        </w:tc>
        <w:tc>
          <w:tcPr>
            <w:tcW w:w="972" w:type="dxa"/>
          </w:tcPr>
          <w:p w14:paraId="164FC05E" w14:textId="2A71ABEE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68.25</w:t>
            </w:r>
          </w:p>
        </w:tc>
      </w:tr>
      <w:tr w:rsidR="008F7230" w:rsidRPr="004104D9" w14:paraId="38752429" w14:textId="14ABBE6F" w:rsidTr="008F7230">
        <w:trPr>
          <w:trHeight w:val="425"/>
        </w:trPr>
        <w:tc>
          <w:tcPr>
            <w:tcW w:w="687" w:type="dxa"/>
            <w:shd w:val="clear" w:color="auto" w:fill="auto"/>
            <w:noWrap/>
            <w:hideMark/>
          </w:tcPr>
          <w:p w14:paraId="5B55961B" w14:textId="0A0D36AB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18.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7D6C6A2A" w14:textId="19B8D413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Općina Poličnik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4331BDBA" w14:textId="02C8D2E8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1640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664854C5" w14:textId="28F3F3B4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71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7FE8FF5A" w14:textId="0557A09A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8990E37" w14:textId="0DB8F1FD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12C32AD3" w14:textId="0B2839AD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4EA822" w14:textId="21394F42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095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950522" w14:textId="2EA24D4D" w:rsidR="008F7230" w:rsidRPr="008F7230" w:rsidRDefault="008F7230" w:rsidP="008F72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105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14:paraId="47F2A897" w14:textId="763E04BC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1,115,856.00</w:t>
            </w:r>
          </w:p>
        </w:tc>
        <w:tc>
          <w:tcPr>
            <w:tcW w:w="1520" w:type="dxa"/>
          </w:tcPr>
          <w:p w14:paraId="56808EA5" w14:textId="2D87CB2F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72,462.60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3A8E62" w14:textId="59CAC4AC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56.70</w:t>
            </w:r>
          </w:p>
        </w:tc>
        <w:tc>
          <w:tcPr>
            <w:tcW w:w="1196" w:type="dxa"/>
          </w:tcPr>
          <w:p w14:paraId="0E6FFC2F" w14:textId="23789DF0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85.05</w:t>
            </w:r>
          </w:p>
        </w:tc>
        <w:tc>
          <w:tcPr>
            <w:tcW w:w="972" w:type="dxa"/>
          </w:tcPr>
          <w:p w14:paraId="1BB577FA" w14:textId="402D5597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65.55</w:t>
            </w:r>
          </w:p>
        </w:tc>
      </w:tr>
      <w:tr w:rsidR="008F7230" w:rsidRPr="004104D9" w14:paraId="56DA878C" w14:textId="725E80B8" w:rsidTr="008F7230">
        <w:trPr>
          <w:trHeight w:val="425"/>
        </w:trPr>
        <w:tc>
          <w:tcPr>
            <w:tcW w:w="687" w:type="dxa"/>
            <w:shd w:val="clear" w:color="auto" w:fill="auto"/>
            <w:noWrap/>
            <w:hideMark/>
          </w:tcPr>
          <w:p w14:paraId="00F91B94" w14:textId="038D97FF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19.</w:t>
            </w:r>
          </w:p>
        </w:tc>
        <w:tc>
          <w:tcPr>
            <w:tcW w:w="1388" w:type="dxa"/>
            <w:shd w:val="clear" w:color="auto" w:fill="auto"/>
            <w:noWrap/>
            <w:hideMark/>
          </w:tcPr>
          <w:p w14:paraId="6FA3B8B5" w14:textId="04BF548F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cstheme="minorHAnsi"/>
                <w:sz w:val="16"/>
                <w:szCs w:val="16"/>
              </w:rPr>
              <w:t>Općina Ražanac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76F1DD94" w14:textId="01B06B24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1916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37CE7CD0" w14:textId="08B66988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48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07970FC2" w14:textId="237C50E6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4430EF" w14:textId="73385DCB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950" w:type="dxa"/>
            <w:shd w:val="clear" w:color="auto" w:fill="auto"/>
            <w:noWrap/>
            <w:hideMark/>
          </w:tcPr>
          <w:p w14:paraId="58162826" w14:textId="54733792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0F2626" w14:textId="6327BB92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095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3772AC" w14:textId="0653C096" w:rsidR="008F7230" w:rsidRPr="008F7230" w:rsidRDefault="008F7230" w:rsidP="008F723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105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14:paraId="1736F56C" w14:textId="0C17BC64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1,303,646.40</w:t>
            </w:r>
          </w:p>
        </w:tc>
        <w:tc>
          <w:tcPr>
            <w:tcW w:w="1520" w:type="dxa"/>
          </w:tcPr>
          <w:p w14:paraId="5345D9DC" w14:textId="59AE337B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48,988.80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71E7E8" w14:textId="2C98397B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56.70</w:t>
            </w:r>
          </w:p>
        </w:tc>
        <w:tc>
          <w:tcPr>
            <w:tcW w:w="1196" w:type="dxa"/>
          </w:tcPr>
          <w:p w14:paraId="672A2D01" w14:textId="0754A905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85.05</w:t>
            </w:r>
          </w:p>
        </w:tc>
        <w:tc>
          <w:tcPr>
            <w:tcW w:w="972" w:type="dxa"/>
          </w:tcPr>
          <w:p w14:paraId="2E7CFAD8" w14:textId="45B53927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65.55</w:t>
            </w:r>
          </w:p>
        </w:tc>
      </w:tr>
      <w:tr w:rsidR="008F7230" w:rsidRPr="004104D9" w14:paraId="1737A8A1" w14:textId="7C34C29C" w:rsidTr="008F7230">
        <w:trPr>
          <w:trHeight w:val="425"/>
        </w:trPr>
        <w:tc>
          <w:tcPr>
            <w:tcW w:w="687" w:type="dxa"/>
            <w:shd w:val="clear" w:color="auto" w:fill="auto"/>
            <w:noWrap/>
            <w:vAlign w:val="bottom"/>
            <w:hideMark/>
          </w:tcPr>
          <w:p w14:paraId="188EDEA7" w14:textId="77777777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88" w:type="dxa"/>
            <w:shd w:val="clear" w:color="auto" w:fill="auto"/>
            <w:noWrap/>
            <w:vAlign w:val="bottom"/>
            <w:hideMark/>
          </w:tcPr>
          <w:p w14:paraId="3C006983" w14:textId="77777777" w:rsidR="008F7230" w:rsidRPr="004104D9" w:rsidRDefault="008F7230" w:rsidP="008F7230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</w:pPr>
            <w:r w:rsidRPr="004104D9">
              <w:rPr>
                <w:rFonts w:eastAsia="Times New Roman" w:cstheme="minorHAnsi"/>
                <w:b/>
                <w:color w:val="000000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14:paraId="76DC8CF2" w14:textId="4568E07A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67471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06180F43" w14:textId="1EB66CA2" w:rsidR="008F7230" w:rsidRPr="008F7230" w:rsidRDefault="008F7230" w:rsidP="008F723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  <w:r w:rsidRPr="008F7230">
              <w:rPr>
                <w:sz w:val="16"/>
                <w:szCs w:val="16"/>
              </w:rPr>
              <w:t>3541</w:t>
            </w:r>
          </w:p>
        </w:tc>
        <w:tc>
          <w:tcPr>
            <w:tcW w:w="938" w:type="dxa"/>
            <w:shd w:val="clear" w:color="auto" w:fill="auto"/>
            <w:noWrap/>
            <w:hideMark/>
          </w:tcPr>
          <w:p w14:paraId="640E2DD1" w14:textId="705626C1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0F0098C6" w14:textId="3419B812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50" w:type="dxa"/>
            <w:shd w:val="clear" w:color="auto" w:fill="auto"/>
            <w:noWrap/>
            <w:hideMark/>
          </w:tcPr>
          <w:p w14:paraId="24F1A259" w14:textId="59B74B0D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64EDEF92" w14:textId="67C71A9F" w:rsidR="008F7230" w:rsidRPr="008F7230" w:rsidRDefault="008F7230" w:rsidP="008F723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170C9992" w14:textId="77777777" w:rsidR="008F7230" w:rsidRPr="008F7230" w:rsidRDefault="008F7230" w:rsidP="008F723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  <w:noWrap/>
            <w:hideMark/>
          </w:tcPr>
          <w:p w14:paraId="596C2E3C" w14:textId="5552D266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48,629,937.60</w:t>
            </w:r>
          </w:p>
        </w:tc>
        <w:tc>
          <w:tcPr>
            <w:tcW w:w="1520" w:type="dxa"/>
          </w:tcPr>
          <w:p w14:paraId="22C74E2B" w14:textId="75B1DA43" w:rsidR="008F7230" w:rsidRPr="008F7230" w:rsidRDefault="008F7230" w:rsidP="008F7230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8F7230">
              <w:rPr>
                <w:sz w:val="16"/>
                <w:szCs w:val="16"/>
              </w:rPr>
              <w:t>3,763,953.36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36967B" w14:textId="39C3ACC2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6" w:type="dxa"/>
          </w:tcPr>
          <w:p w14:paraId="15A7D499" w14:textId="77777777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14:paraId="0F1AC958" w14:textId="77777777" w:rsidR="008F7230" w:rsidRPr="008F7230" w:rsidRDefault="008F7230" w:rsidP="008F7230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5021E4" w:rsidRPr="004104D9" w14:paraId="2A275434" w14:textId="77777777" w:rsidTr="008F7230">
        <w:trPr>
          <w:trHeight w:val="484"/>
        </w:trPr>
        <w:tc>
          <w:tcPr>
            <w:tcW w:w="687" w:type="dxa"/>
            <w:shd w:val="clear" w:color="auto" w:fill="auto"/>
            <w:noWrap/>
            <w:vAlign w:val="bottom"/>
          </w:tcPr>
          <w:p w14:paraId="59F2A64C" w14:textId="77777777" w:rsidR="005021E4" w:rsidRPr="004104D9" w:rsidRDefault="005021E4" w:rsidP="00B4513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405" w:type="dxa"/>
            <w:gridSpan w:val="9"/>
            <w:shd w:val="clear" w:color="auto" w:fill="auto"/>
            <w:noWrap/>
            <w:vAlign w:val="bottom"/>
          </w:tcPr>
          <w:p w14:paraId="30492132" w14:textId="01EC5E6A" w:rsidR="005021E4" w:rsidRPr="0011270D" w:rsidRDefault="002645AE" w:rsidP="002645AE">
            <w:pPr>
              <w:rPr>
                <w:b/>
                <w:bCs/>
                <w:sz w:val="16"/>
                <w:szCs w:val="16"/>
              </w:rPr>
            </w:pPr>
            <w:r w:rsidRPr="0011270D">
              <w:rPr>
                <w:b/>
                <w:bCs/>
                <w:sz w:val="16"/>
                <w:szCs w:val="16"/>
              </w:rPr>
              <w:t>SVEUKUPNO</w:t>
            </w:r>
          </w:p>
        </w:tc>
        <w:tc>
          <w:tcPr>
            <w:tcW w:w="1520" w:type="dxa"/>
            <w:vAlign w:val="bottom"/>
          </w:tcPr>
          <w:p w14:paraId="008B3610" w14:textId="2C27450A" w:rsidR="005021E4" w:rsidRPr="0011270D" w:rsidRDefault="008F7230" w:rsidP="008F7230">
            <w:pPr>
              <w:jc w:val="right"/>
              <w:rPr>
                <w:b/>
                <w:bCs/>
                <w:sz w:val="20"/>
                <w:szCs w:val="20"/>
              </w:rPr>
            </w:pPr>
            <w:r w:rsidRPr="008F723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52,393,890.96</w:t>
            </w:r>
            <w:r w:rsidRPr="008F723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7A5AE72" w14:textId="77777777" w:rsidR="005021E4" w:rsidRPr="0011270D" w:rsidRDefault="005021E4" w:rsidP="00B4513E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96" w:type="dxa"/>
            <w:vAlign w:val="bottom"/>
          </w:tcPr>
          <w:p w14:paraId="2A2232D1" w14:textId="77777777" w:rsidR="005021E4" w:rsidRPr="0011270D" w:rsidRDefault="005021E4" w:rsidP="00B4513E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72" w:type="dxa"/>
          </w:tcPr>
          <w:p w14:paraId="7D04546A" w14:textId="77777777" w:rsidR="005021E4" w:rsidRPr="0011270D" w:rsidRDefault="005021E4" w:rsidP="00B4513E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</w:p>
        </w:tc>
      </w:tr>
    </w:tbl>
    <w:p w14:paraId="4D4CE7F4" w14:textId="77777777" w:rsidR="002C5AB3" w:rsidRDefault="002C5AB3" w:rsidP="00D3379F">
      <w:pPr>
        <w:contextualSpacing/>
        <w:jc w:val="both"/>
        <w:rPr>
          <w:b/>
          <w:sz w:val="24"/>
          <w:szCs w:val="24"/>
        </w:rPr>
      </w:pPr>
    </w:p>
    <w:p w14:paraId="1A6B4FB6" w14:textId="77777777" w:rsidR="00404FBA" w:rsidRPr="00404FBA" w:rsidRDefault="00404FBA" w:rsidP="00D3379F">
      <w:pPr>
        <w:contextualSpacing/>
        <w:jc w:val="both"/>
        <w:rPr>
          <w:b/>
          <w:sz w:val="24"/>
          <w:szCs w:val="24"/>
        </w:rPr>
      </w:pPr>
      <w:r w:rsidRPr="00404FBA">
        <w:rPr>
          <w:b/>
          <w:sz w:val="24"/>
          <w:szCs w:val="24"/>
        </w:rPr>
        <w:t xml:space="preserve">Obrazloženje tablice </w:t>
      </w:r>
      <w:r w:rsidR="000B454A">
        <w:rPr>
          <w:b/>
          <w:sz w:val="24"/>
          <w:szCs w:val="24"/>
        </w:rPr>
        <w:t>7</w:t>
      </w:r>
      <w:r w:rsidRPr="00404FBA">
        <w:rPr>
          <w:b/>
          <w:sz w:val="24"/>
          <w:szCs w:val="24"/>
        </w:rPr>
        <w:t xml:space="preserve">: </w:t>
      </w:r>
    </w:p>
    <w:p w14:paraId="21DDCB51" w14:textId="75E71A83" w:rsidR="00AD791E" w:rsidRPr="0011270D" w:rsidRDefault="00404FBA" w:rsidP="00D3379F">
      <w:pPr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404FBA">
        <w:rPr>
          <w:b/>
          <w:sz w:val="24"/>
          <w:szCs w:val="24"/>
        </w:rPr>
        <w:t xml:space="preserve">S ciljem zadržavanja istog-ciljnog </w:t>
      </w:r>
      <w:r>
        <w:rPr>
          <w:b/>
          <w:sz w:val="24"/>
          <w:szCs w:val="24"/>
        </w:rPr>
        <w:t xml:space="preserve">godišnjeg </w:t>
      </w:r>
      <w:r w:rsidR="00EE0659">
        <w:rPr>
          <w:b/>
          <w:sz w:val="24"/>
          <w:szCs w:val="24"/>
        </w:rPr>
        <w:t xml:space="preserve">fiksnog </w:t>
      </w:r>
      <w:r w:rsidR="00EE0659" w:rsidRPr="0011270D">
        <w:rPr>
          <w:b/>
          <w:sz w:val="24"/>
          <w:szCs w:val="24"/>
        </w:rPr>
        <w:t>prihoda (</w:t>
      </w:r>
      <w:r w:rsidR="0011270D" w:rsidRPr="0011270D">
        <w:rPr>
          <w:rFonts w:ascii="Calibri" w:hAnsi="Calibri" w:cs="Calibri"/>
          <w:b/>
          <w:bCs/>
          <w:color w:val="000000"/>
          <w:sz w:val="24"/>
          <w:szCs w:val="24"/>
        </w:rPr>
        <w:t>52</w:t>
      </w:r>
      <w:r w:rsidR="008F7230">
        <w:rPr>
          <w:rFonts w:ascii="Calibri" w:hAnsi="Calibri" w:cs="Calibri"/>
          <w:b/>
          <w:bCs/>
          <w:color w:val="000000"/>
          <w:sz w:val="24"/>
          <w:szCs w:val="24"/>
        </w:rPr>
        <w:t>.393.890,96</w:t>
      </w:r>
      <w:r w:rsidRPr="0011270D">
        <w:rPr>
          <w:b/>
          <w:sz w:val="24"/>
          <w:szCs w:val="24"/>
        </w:rPr>
        <w:t>kn) od</w:t>
      </w:r>
      <w:r w:rsidRPr="00404FBA">
        <w:rPr>
          <w:b/>
          <w:sz w:val="24"/>
          <w:szCs w:val="24"/>
        </w:rPr>
        <w:t xml:space="preserve"> korisnika usluga s cijelog područja obavljanja usluge uz uključivanje parametara</w:t>
      </w:r>
      <w:r w:rsidR="00E51782">
        <w:rPr>
          <w:b/>
          <w:sz w:val="24"/>
          <w:szCs w:val="24"/>
        </w:rPr>
        <w:t xml:space="preserve"> kroz indekse razine kvalitete usluge jedinstve</w:t>
      </w:r>
      <w:r w:rsidR="003E50A6">
        <w:rPr>
          <w:b/>
          <w:sz w:val="24"/>
          <w:szCs w:val="24"/>
        </w:rPr>
        <w:t>ne</w:t>
      </w:r>
      <w:r w:rsidRPr="00404FBA">
        <w:rPr>
          <w:b/>
          <w:sz w:val="24"/>
          <w:szCs w:val="24"/>
        </w:rPr>
        <w:t xml:space="preserve"> za svaku od JLS-a s cijelog područja obavljanja usluge </w:t>
      </w:r>
      <w:r w:rsidR="00FA1A93">
        <w:rPr>
          <w:b/>
          <w:sz w:val="24"/>
          <w:szCs w:val="24"/>
        </w:rPr>
        <w:t>prijedlog cijene</w:t>
      </w:r>
      <w:r w:rsidRPr="00404FBA">
        <w:rPr>
          <w:b/>
          <w:sz w:val="24"/>
          <w:szCs w:val="24"/>
        </w:rPr>
        <w:t xml:space="preserve"> obvezne minimalne javne usluge</w:t>
      </w:r>
      <w:r w:rsidR="00AD791E">
        <w:rPr>
          <w:b/>
          <w:sz w:val="24"/>
          <w:szCs w:val="24"/>
        </w:rPr>
        <w:t>,</w:t>
      </w:r>
      <w:r w:rsidRPr="00404FBA">
        <w:rPr>
          <w:b/>
          <w:sz w:val="24"/>
          <w:szCs w:val="24"/>
        </w:rPr>
        <w:t xml:space="preserve"> odnosno fiksnog dijela računa</w:t>
      </w:r>
      <w:r w:rsidR="00FA1A93">
        <w:rPr>
          <w:b/>
          <w:sz w:val="24"/>
          <w:szCs w:val="24"/>
        </w:rPr>
        <w:t xml:space="preserve"> definiran</w:t>
      </w:r>
      <w:r>
        <w:rPr>
          <w:b/>
          <w:sz w:val="24"/>
          <w:szCs w:val="24"/>
        </w:rPr>
        <w:t xml:space="preserve"> je u stupc</w:t>
      </w:r>
      <w:r w:rsidR="00AD0C09">
        <w:rPr>
          <w:b/>
          <w:sz w:val="24"/>
          <w:szCs w:val="24"/>
        </w:rPr>
        <w:t>ima</w:t>
      </w:r>
      <w:r>
        <w:rPr>
          <w:b/>
          <w:sz w:val="24"/>
          <w:szCs w:val="24"/>
        </w:rPr>
        <w:t xml:space="preserve"> </w:t>
      </w:r>
      <w:r w:rsidR="00AD0C09">
        <w:rPr>
          <w:b/>
          <w:sz w:val="24"/>
          <w:szCs w:val="24"/>
        </w:rPr>
        <w:t>11</w:t>
      </w:r>
      <w:r w:rsidR="00C9373D">
        <w:rPr>
          <w:b/>
          <w:sz w:val="24"/>
          <w:szCs w:val="24"/>
        </w:rPr>
        <w:t>, 12 i 13</w:t>
      </w:r>
      <w:r>
        <w:rPr>
          <w:b/>
          <w:sz w:val="24"/>
          <w:szCs w:val="24"/>
        </w:rPr>
        <w:t xml:space="preserve"> tablice. </w:t>
      </w:r>
    </w:p>
    <w:p w14:paraId="54CD9FDE" w14:textId="6E3738A2" w:rsidR="002F10C7" w:rsidRPr="00404FBA" w:rsidRDefault="009454AF" w:rsidP="00D3379F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Naime, prosječni korisnik u svih 19 JLS-a s indeksom kvalitete usluge 100 bi plaćao </w:t>
      </w:r>
      <w:r w:rsidR="008F7230" w:rsidRPr="0011270D">
        <w:rPr>
          <w:rFonts w:ascii="Calibri" w:hAnsi="Calibri" w:cs="Calibri"/>
          <w:b/>
          <w:bCs/>
          <w:color w:val="000000"/>
          <w:sz w:val="24"/>
          <w:szCs w:val="24"/>
        </w:rPr>
        <w:t>52</w:t>
      </w:r>
      <w:r w:rsidR="008F7230">
        <w:rPr>
          <w:rFonts w:ascii="Calibri" w:hAnsi="Calibri" w:cs="Calibri"/>
          <w:b/>
          <w:bCs/>
          <w:color w:val="000000"/>
          <w:sz w:val="24"/>
          <w:szCs w:val="24"/>
        </w:rPr>
        <w:t>.393.890,96</w:t>
      </w:r>
      <w:r w:rsidR="00E33F2A">
        <w:rPr>
          <w:b/>
          <w:sz w:val="24"/>
          <w:szCs w:val="24"/>
        </w:rPr>
        <w:t xml:space="preserve">-potrebni fiksni prihod/71012-broj korisnika/12 mjeseci </w:t>
      </w:r>
      <w:r w:rsidR="00D152F9">
        <w:rPr>
          <w:b/>
          <w:sz w:val="24"/>
          <w:szCs w:val="24"/>
        </w:rPr>
        <w:t>=61,</w:t>
      </w:r>
      <w:r w:rsidR="008F7230">
        <w:rPr>
          <w:b/>
          <w:sz w:val="24"/>
          <w:szCs w:val="24"/>
        </w:rPr>
        <w:t>48</w:t>
      </w:r>
      <w:r w:rsidR="005456F4">
        <w:rPr>
          <w:b/>
          <w:sz w:val="24"/>
          <w:szCs w:val="24"/>
        </w:rPr>
        <w:t xml:space="preserve"> kn </w:t>
      </w:r>
      <w:r>
        <w:rPr>
          <w:b/>
          <w:sz w:val="24"/>
          <w:szCs w:val="24"/>
        </w:rPr>
        <w:t xml:space="preserve"> mjesečno. U tablici su u koloni 8 prikazani ponderirani indeksi razine kvalitete usluge</w:t>
      </w:r>
      <w:r w:rsidR="00C06DE7">
        <w:rPr>
          <w:b/>
          <w:sz w:val="24"/>
          <w:szCs w:val="24"/>
        </w:rPr>
        <w:t xml:space="preserve"> po JLS-ima</w:t>
      </w:r>
      <w:r>
        <w:rPr>
          <w:b/>
          <w:sz w:val="24"/>
          <w:szCs w:val="24"/>
        </w:rPr>
        <w:t xml:space="preserve">. Umnoškom ponderiranih indeksa, broja korisnika po JLS-ima te 12 mjeseci, odnosno </w:t>
      </w:r>
      <w:r w:rsidR="00C06DE7">
        <w:rPr>
          <w:b/>
          <w:sz w:val="24"/>
          <w:szCs w:val="24"/>
        </w:rPr>
        <w:t xml:space="preserve">12 </w:t>
      </w:r>
      <w:r>
        <w:rPr>
          <w:b/>
          <w:sz w:val="24"/>
          <w:szCs w:val="24"/>
        </w:rPr>
        <w:t>obračunskih perioda</w:t>
      </w:r>
      <w:r w:rsidR="00E33F2A">
        <w:rPr>
          <w:b/>
          <w:sz w:val="24"/>
          <w:szCs w:val="24"/>
        </w:rPr>
        <w:t xml:space="preserve"> dobije se ukupan fiksni prihod na razini dosadašnjeg.</w:t>
      </w:r>
      <w:r w:rsidR="005456F4">
        <w:rPr>
          <w:b/>
          <w:sz w:val="24"/>
          <w:szCs w:val="24"/>
        </w:rPr>
        <w:t xml:space="preserve"> </w:t>
      </w:r>
      <w:r w:rsidR="00AE73CC">
        <w:rPr>
          <w:b/>
          <w:sz w:val="24"/>
          <w:szCs w:val="24"/>
        </w:rPr>
        <w:t>Varijabla</w:t>
      </w:r>
      <w:r w:rsidR="005456F4">
        <w:rPr>
          <w:b/>
          <w:sz w:val="24"/>
          <w:szCs w:val="24"/>
        </w:rPr>
        <w:t xml:space="preserve"> korištena za ponderiranje u ovom slučaju je 54,</w:t>
      </w:r>
      <w:r w:rsidR="00EE0659">
        <w:rPr>
          <w:b/>
          <w:sz w:val="24"/>
          <w:szCs w:val="24"/>
        </w:rPr>
        <w:t xml:space="preserve">00 </w:t>
      </w:r>
      <w:r w:rsidR="00325E01">
        <w:rPr>
          <w:b/>
          <w:sz w:val="24"/>
          <w:szCs w:val="24"/>
        </w:rPr>
        <w:t xml:space="preserve"> za kućanstva odnosno 81,00 za one koji nisu kućanstva (indeks 100)</w:t>
      </w:r>
      <w:r w:rsidR="005456F4">
        <w:rPr>
          <w:b/>
          <w:sz w:val="24"/>
          <w:szCs w:val="24"/>
        </w:rPr>
        <w:t xml:space="preserve"> </w:t>
      </w:r>
      <w:r w:rsidR="000C41A6">
        <w:rPr>
          <w:b/>
          <w:sz w:val="24"/>
          <w:szCs w:val="24"/>
        </w:rPr>
        <w:t>.</w:t>
      </w:r>
    </w:p>
    <w:p w14:paraId="6F7ADF63" w14:textId="77777777" w:rsidR="002F10C7" w:rsidRDefault="002F10C7" w:rsidP="00D3379F">
      <w:pPr>
        <w:contextualSpacing/>
        <w:jc w:val="both"/>
        <w:rPr>
          <w:sz w:val="24"/>
          <w:szCs w:val="24"/>
        </w:rPr>
      </w:pPr>
    </w:p>
    <w:p w14:paraId="58E6E876" w14:textId="77777777" w:rsidR="004060E4" w:rsidRDefault="004060E4" w:rsidP="00D3379F">
      <w:pPr>
        <w:contextualSpacing/>
        <w:jc w:val="both"/>
        <w:rPr>
          <w:sz w:val="24"/>
          <w:szCs w:val="24"/>
        </w:rPr>
      </w:pPr>
    </w:p>
    <w:p w14:paraId="099C26C2" w14:textId="77777777" w:rsidR="004060E4" w:rsidRDefault="004060E4" w:rsidP="00D3379F">
      <w:pPr>
        <w:contextualSpacing/>
        <w:jc w:val="both"/>
        <w:rPr>
          <w:sz w:val="24"/>
          <w:szCs w:val="24"/>
        </w:rPr>
        <w:sectPr w:rsidR="004060E4" w:rsidSect="00B4513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BEF6254" w14:textId="77777777" w:rsidR="004060E4" w:rsidRDefault="004060E4" w:rsidP="00D3379F">
      <w:pPr>
        <w:contextualSpacing/>
        <w:jc w:val="both"/>
        <w:rPr>
          <w:sz w:val="24"/>
          <w:szCs w:val="24"/>
        </w:rPr>
      </w:pPr>
    </w:p>
    <w:p w14:paraId="57D8CDB4" w14:textId="51E46187" w:rsidR="002F10C7" w:rsidRDefault="00A543A1" w:rsidP="00D3379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Tablica </w:t>
      </w:r>
      <w:r w:rsidR="000B454A">
        <w:rPr>
          <w:sz w:val="24"/>
          <w:szCs w:val="24"/>
        </w:rPr>
        <w:t>8</w:t>
      </w:r>
      <w:r>
        <w:rPr>
          <w:sz w:val="24"/>
          <w:szCs w:val="24"/>
        </w:rPr>
        <w:t xml:space="preserve"> – </w:t>
      </w:r>
      <w:r w:rsidR="00511492">
        <w:rPr>
          <w:sz w:val="24"/>
          <w:szCs w:val="24"/>
        </w:rPr>
        <w:t>U</w:t>
      </w:r>
      <w:r>
        <w:rPr>
          <w:sz w:val="24"/>
          <w:szCs w:val="24"/>
        </w:rPr>
        <w:t>sporedni prikaz cijene obvezne minimalne javne usluge (</w:t>
      </w:r>
      <w:r w:rsidR="00934A8E">
        <w:rPr>
          <w:sz w:val="24"/>
          <w:szCs w:val="24"/>
        </w:rPr>
        <w:t xml:space="preserve">primjer </w:t>
      </w:r>
      <w:r>
        <w:rPr>
          <w:sz w:val="24"/>
          <w:szCs w:val="24"/>
        </w:rPr>
        <w:t>Grad</w:t>
      </w:r>
      <w:r w:rsidR="00934A8E">
        <w:rPr>
          <w:sz w:val="24"/>
          <w:szCs w:val="24"/>
        </w:rPr>
        <w:t>a</w:t>
      </w:r>
      <w:r>
        <w:rPr>
          <w:sz w:val="24"/>
          <w:szCs w:val="24"/>
        </w:rPr>
        <w:t xml:space="preserve"> Zad</w:t>
      </w:r>
      <w:r w:rsidR="00934A8E">
        <w:rPr>
          <w:sz w:val="24"/>
          <w:szCs w:val="24"/>
        </w:rPr>
        <w:t>ra</w:t>
      </w:r>
      <w:r>
        <w:rPr>
          <w:sz w:val="24"/>
          <w:szCs w:val="24"/>
        </w:rPr>
        <w:t xml:space="preserve">) važećeg cjenika i cjenika </w:t>
      </w:r>
      <w:r w:rsidRPr="00FA1A93">
        <w:rPr>
          <w:b/>
          <w:sz w:val="24"/>
          <w:szCs w:val="24"/>
        </w:rPr>
        <w:t>usklađenog s novim Zakonom o gospodarenju otpadom</w:t>
      </w:r>
      <w:r>
        <w:rPr>
          <w:sz w:val="24"/>
          <w:szCs w:val="24"/>
        </w:rPr>
        <w:t>.</w:t>
      </w:r>
      <w:r w:rsidR="00511492">
        <w:rPr>
          <w:sz w:val="24"/>
          <w:szCs w:val="24"/>
        </w:rPr>
        <w:t xml:space="preserve"> U kn bez PDV-a</w:t>
      </w:r>
    </w:p>
    <w:p w14:paraId="33584C3B" w14:textId="77777777" w:rsidR="00A543A1" w:rsidRDefault="00A543A1" w:rsidP="00D3379F">
      <w:pPr>
        <w:contextualSpacing/>
        <w:jc w:val="both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3"/>
        <w:gridCol w:w="3840"/>
        <w:gridCol w:w="1394"/>
        <w:gridCol w:w="1537"/>
        <w:gridCol w:w="1488"/>
      </w:tblGrid>
      <w:tr w:rsidR="00C9373D" w14:paraId="092FDBB4" w14:textId="3D7CA111" w:rsidTr="00C9373D">
        <w:tc>
          <w:tcPr>
            <w:tcW w:w="803" w:type="dxa"/>
            <w:shd w:val="pct10" w:color="auto" w:fill="auto"/>
          </w:tcPr>
          <w:p w14:paraId="5D71451B" w14:textId="77777777" w:rsidR="00C9373D" w:rsidRPr="00A543A1" w:rsidRDefault="00C9373D" w:rsidP="00C9373D">
            <w:pPr>
              <w:contextualSpacing/>
              <w:jc w:val="both"/>
            </w:pPr>
            <w:r w:rsidRPr="00A543A1">
              <w:t>Red br.</w:t>
            </w:r>
          </w:p>
        </w:tc>
        <w:tc>
          <w:tcPr>
            <w:tcW w:w="3840" w:type="dxa"/>
            <w:shd w:val="pct10" w:color="auto" w:fill="auto"/>
          </w:tcPr>
          <w:p w14:paraId="5D74F632" w14:textId="77777777" w:rsidR="00C9373D" w:rsidRPr="00A543A1" w:rsidRDefault="00C9373D" w:rsidP="00C9373D">
            <w:pPr>
              <w:contextualSpacing/>
              <w:jc w:val="center"/>
            </w:pPr>
            <w:r w:rsidRPr="00A543A1">
              <w:t>Vrsta korisnika</w:t>
            </w:r>
          </w:p>
        </w:tc>
        <w:tc>
          <w:tcPr>
            <w:tcW w:w="1394" w:type="dxa"/>
            <w:shd w:val="pct10" w:color="auto" w:fill="auto"/>
          </w:tcPr>
          <w:p w14:paraId="6B15D0C0" w14:textId="2DBF794C" w:rsidR="00C9373D" w:rsidRPr="00A543A1" w:rsidRDefault="00C9373D" w:rsidP="00C9373D">
            <w:pPr>
              <w:contextualSpacing/>
              <w:jc w:val="center"/>
            </w:pPr>
            <w:r w:rsidRPr="00A543A1">
              <w:t>Cijena bez PDV-a po važećem cjeniku</w:t>
            </w:r>
          </w:p>
        </w:tc>
        <w:tc>
          <w:tcPr>
            <w:tcW w:w="1537" w:type="dxa"/>
            <w:shd w:val="pct10" w:color="auto" w:fill="auto"/>
          </w:tcPr>
          <w:p w14:paraId="3EF647DE" w14:textId="136A03D7" w:rsidR="00C9373D" w:rsidRPr="00A543A1" w:rsidRDefault="00C9373D" w:rsidP="00C9373D">
            <w:pPr>
              <w:contextualSpacing/>
              <w:jc w:val="center"/>
            </w:pPr>
            <w:r w:rsidRPr="00A543A1">
              <w:t>Cijena bez PDV-a po prijedlogu cjenika</w:t>
            </w:r>
            <w:r>
              <w:t xml:space="preserve"> s popustom za biootpad </w:t>
            </w:r>
          </w:p>
        </w:tc>
        <w:tc>
          <w:tcPr>
            <w:tcW w:w="1488" w:type="dxa"/>
            <w:shd w:val="pct10" w:color="auto" w:fill="auto"/>
          </w:tcPr>
          <w:p w14:paraId="713BD05B" w14:textId="159AD63F" w:rsidR="00C9373D" w:rsidRPr="00A543A1" w:rsidRDefault="00C9373D" w:rsidP="00C9373D">
            <w:pPr>
              <w:contextualSpacing/>
              <w:jc w:val="center"/>
            </w:pPr>
            <w:r w:rsidRPr="00A543A1">
              <w:t>Cijena bez PDV-a po prijedlogu cjenika</w:t>
            </w:r>
            <w:r>
              <w:t xml:space="preserve"> bez popusta za biootpad </w:t>
            </w:r>
          </w:p>
        </w:tc>
      </w:tr>
      <w:tr w:rsidR="00C9373D" w14:paraId="74A4D2F0" w14:textId="1EB52254" w:rsidTr="00C9373D">
        <w:tc>
          <w:tcPr>
            <w:tcW w:w="803" w:type="dxa"/>
          </w:tcPr>
          <w:p w14:paraId="0C0C49E2" w14:textId="77777777" w:rsidR="00C9373D" w:rsidRPr="00FA1A93" w:rsidRDefault="00C9373D" w:rsidP="00D3379F">
            <w:pPr>
              <w:contextualSpacing/>
              <w:jc w:val="both"/>
              <w:rPr>
                <w:sz w:val="16"/>
                <w:szCs w:val="16"/>
              </w:rPr>
            </w:pPr>
            <w:r w:rsidRPr="00FA1A93">
              <w:rPr>
                <w:sz w:val="16"/>
                <w:szCs w:val="16"/>
              </w:rPr>
              <w:t>1.</w:t>
            </w:r>
          </w:p>
        </w:tc>
        <w:tc>
          <w:tcPr>
            <w:tcW w:w="3840" w:type="dxa"/>
          </w:tcPr>
          <w:p w14:paraId="4E7B0D23" w14:textId="77777777" w:rsidR="00C9373D" w:rsidRPr="00FA1A93" w:rsidRDefault="00C9373D" w:rsidP="00D3379F">
            <w:pPr>
              <w:contextualSpacing/>
              <w:jc w:val="both"/>
              <w:rPr>
                <w:sz w:val="16"/>
                <w:szCs w:val="16"/>
              </w:rPr>
            </w:pPr>
            <w:r w:rsidRPr="00FA1A93">
              <w:rPr>
                <w:sz w:val="16"/>
                <w:szCs w:val="16"/>
              </w:rPr>
              <w:t>Ku</w:t>
            </w:r>
            <w:r>
              <w:rPr>
                <w:sz w:val="16"/>
                <w:szCs w:val="16"/>
              </w:rPr>
              <w:t>ćanstvo s zaduženim spremnikom zapremine 80lit.</w:t>
            </w:r>
          </w:p>
        </w:tc>
        <w:tc>
          <w:tcPr>
            <w:tcW w:w="1394" w:type="dxa"/>
          </w:tcPr>
          <w:p w14:paraId="61B3CDBB" w14:textId="77777777" w:rsidR="00C9373D" w:rsidRPr="00FA1A93" w:rsidRDefault="00C9373D" w:rsidP="00FA1A93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34,25</w:t>
            </w:r>
          </w:p>
        </w:tc>
        <w:tc>
          <w:tcPr>
            <w:tcW w:w="1537" w:type="dxa"/>
          </w:tcPr>
          <w:p w14:paraId="49E86CDA" w14:textId="77777777" w:rsidR="00C9373D" w:rsidRPr="00FA1A93" w:rsidRDefault="00C9373D" w:rsidP="00EE0659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57,24</w:t>
            </w:r>
          </w:p>
        </w:tc>
        <w:tc>
          <w:tcPr>
            <w:tcW w:w="1488" w:type="dxa"/>
          </w:tcPr>
          <w:p w14:paraId="25F2C051" w14:textId="692DC755" w:rsidR="00C9373D" w:rsidRDefault="00D52B54" w:rsidP="00EE0659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66,09</w:t>
            </w:r>
          </w:p>
        </w:tc>
      </w:tr>
      <w:tr w:rsidR="00C9373D" w14:paraId="5DCE7711" w14:textId="6CC8A80F" w:rsidTr="00C9373D">
        <w:tc>
          <w:tcPr>
            <w:tcW w:w="803" w:type="dxa"/>
          </w:tcPr>
          <w:p w14:paraId="723D4908" w14:textId="77777777" w:rsidR="00C9373D" w:rsidRPr="00FA1A93" w:rsidRDefault="00C9373D" w:rsidP="00D3379F">
            <w:pPr>
              <w:contextualSpacing/>
              <w:jc w:val="both"/>
              <w:rPr>
                <w:sz w:val="16"/>
                <w:szCs w:val="16"/>
              </w:rPr>
            </w:pPr>
            <w:r w:rsidRPr="00FA1A93">
              <w:rPr>
                <w:sz w:val="16"/>
                <w:szCs w:val="16"/>
              </w:rPr>
              <w:t>2.</w:t>
            </w:r>
          </w:p>
        </w:tc>
        <w:tc>
          <w:tcPr>
            <w:tcW w:w="3840" w:type="dxa"/>
          </w:tcPr>
          <w:p w14:paraId="34279DE2" w14:textId="77777777" w:rsidR="00C9373D" w:rsidRPr="00FA1A93" w:rsidRDefault="00C9373D" w:rsidP="00FA1A93">
            <w:pPr>
              <w:contextualSpacing/>
              <w:jc w:val="both"/>
              <w:rPr>
                <w:sz w:val="16"/>
                <w:szCs w:val="16"/>
              </w:rPr>
            </w:pPr>
            <w:r w:rsidRPr="00FA1A93">
              <w:rPr>
                <w:sz w:val="16"/>
                <w:szCs w:val="16"/>
              </w:rPr>
              <w:t>Ku</w:t>
            </w:r>
            <w:r>
              <w:rPr>
                <w:sz w:val="16"/>
                <w:szCs w:val="16"/>
              </w:rPr>
              <w:t>ćanstvo s zaduženim spremnikom zapremine 120lit.</w:t>
            </w:r>
          </w:p>
        </w:tc>
        <w:tc>
          <w:tcPr>
            <w:tcW w:w="1394" w:type="dxa"/>
          </w:tcPr>
          <w:p w14:paraId="6EE0C92E" w14:textId="77777777" w:rsidR="00C9373D" w:rsidRPr="00FA1A93" w:rsidRDefault="00C9373D" w:rsidP="00FA1A93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42,50</w:t>
            </w:r>
          </w:p>
        </w:tc>
        <w:tc>
          <w:tcPr>
            <w:tcW w:w="1537" w:type="dxa"/>
          </w:tcPr>
          <w:p w14:paraId="4092E0FF" w14:textId="77777777" w:rsidR="00C9373D" w:rsidRPr="00FA1A93" w:rsidRDefault="00C9373D" w:rsidP="004B1F34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57,24</w:t>
            </w:r>
          </w:p>
        </w:tc>
        <w:tc>
          <w:tcPr>
            <w:tcW w:w="1488" w:type="dxa"/>
          </w:tcPr>
          <w:p w14:paraId="68E42FF9" w14:textId="1528B8AC" w:rsidR="00C9373D" w:rsidRDefault="00511492" w:rsidP="004B1F34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66,09</w:t>
            </w:r>
          </w:p>
        </w:tc>
      </w:tr>
      <w:tr w:rsidR="00C9373D" w14:paraId="2026ADB9" w14:textId="15114C49" w:rsidTr="00C9373D">
        <w:tc>
          <w:tcPr>
            <w:tcW w:w="803" w:type="dxa"/>
          </w:tcPr>
          <w:p w14:paraId="54BABE9C" w14:textId="77777777" w:rsidR="00C9373D" w:rsidRPr="00FA1A93" w:rsidRDefault="00C9373D" w:rsidP="00D3379F">
            <w:pPr>
              <w:contextualSpacing/>
              <w:jc w:val="both"/>
              <w:rPr>
                <w:sz w:val="16"/>
                <w:szCs w:val="16"/>
              </w:rPr>
            </w:pPr>
            <w:r w:rsidRPr="00FA1A93">
              <w:rPr>
                <w:sz w:val="16"/>
                <w:szCs w:val="16"/>
              </w:rPr>
              <w:t>3.</w:t>
            </w:r>
          </w:p>
        </w:tc>
        <w:tc>
          <w:tcPr>
            <w:tcW w:w="3840" w:type="dxa"/>
          </w:tcPr>
          <w:p w14:paraId="1B2F550B" w14:textId="77777777" w:rsidR="00C9373D" w:rsidRPr="00FA1A93" w:rsidRDefault="00C9373D" w:rsidP="00FA1A93">
            <w:pPr>
              <w:contextualSpacing/>
              <w:jc w:val="both"/>
              <w:rPr>
                <w:sz w:val="16"/>
                <w:szCs w:val="16"/>
              </w:rPr>
            </w:pPr>
            <w:r w:rsidRPr="00FA1A93">
              <w:rPr>
                <w:sz w:val="16"/>
                <w:szCs w:val="16"/>
              </w:rPr>
              <w:t>Ku</w:t>
            </w:r>
            <w:r>
              <w:rPr>
                <w:sz w:val="16"/>
                <w:szCs w:val="16"/>
              </w:rPr>
              <w:t>ćanstvo s zaduženim spremnikom zapremine 240lit.</w:t>
            </w:r>
          </w:p>
        </w:tc>
        <w:tc>
          <w:tcPr>
            <w:tcW w:w="1394" w:type="dxa"/>
          </w:tcPr>
          <w:p w14:paraId="01DE4FD5" w14:textId="77777777" w:rsidR="00C9373D" w:rsidRPr="00FA1A93" w:rsidRDefault="00C9373D" w:rsidP="00FA1A93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56,75</w:t>
            </w:r>
          </w:p>
        </w:tc>
        <w:tc>
          <w:tcPr>
            <w:tcW w:w="1537" w:type="dxa"/>
          </w:tcPr>
          <w:p w14:paraId="48A940C5" w14:textId="77777777" w:rsidR="00C9373D" w:rsidRPr="00FA1A93" w:rsidRDefault="00C9373D" w:rsidP="004B1F34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57,24</w:t>
            </w:r>
          </w:p>
        </w:tc>
        <w:tc>
          <w:tcPr>
            <w:tcW w:w="1488" w:type="dxa"/>
          </w:tcPr>
          <w:p w14:paraId="53A8446A" w14:textId="104478E5" w:rsidR="00C9373D" w:rsidRDefault="00511492" w:rsidP="004B1F34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66,09</w:t>
            </w:r>
          </w:p>
        </w:tc>
      </w:tr>
      <w:tr w:rsidR="00511492" w14:paraId="360C19B3" w14:textId="795583AD" w:rsidTr="00C9373D">
        <w:tc>
          <w:tcPr>
            <w:tcW w:w="803" w:type="dxa"/>
          </w:tcPr>
          <w:p w14:paraId="06E348C2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 w:rsidRPr="00FA1A93">
              <w:rPr>
                <w:sz w:val="16"/>
                <w:szCs w:val="16"/>
              </w:rPr>
              <w:t>4.</w:t>
            </w:r>
          </w:p>
        </w:tc>
        <w:tc>
          <w:tcPr>
            <w:tcW w:w="3840" w:type="dxa"/>
          </w:tcPr>
          <w:p w14:paraId="586AF6F1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 w:rsidRPr="00FA1A93">
              <w:rPr>
                <w:sz w:val="16"/>
                <w:szCs w:val="16"/>
              </w:rPr>
              <w:t>Ku</w:t>
            </w:r>
            <w:r>
              <w:rPr>
                <w:sz w:val="16"/>
                <w:szCs w:val="16"/>
              </w:rPr>
              <w:t>ćanstvo s zaduženim spremnicima zapremine 2x240lit.</w:t>
            </w:r>
          </w:p>
        </w:tc>
        <w:tc>
          <w:tcPr>
            <w:tcW w:w="1394" w:type="dxa"/>
          </w:tcPr>
          <w:p w14:paraId="1A906BCC" w14:textId="77777777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113,50</w:t>
            </w:r>
          </w:p>
        </w:tc>
        <w:tc>
          <w:tcPr>
            <w:tcW w:w="1537" w:type="dxa"/>
          </w:tcPr>
          <w:p w14:paraId="31842855" w14:textId="77777777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57,24</w:t>
            </w:r>
          </w:p>
        </w:tc>
        <w:tc>
          <w:tcPr>
            <w:tcW w:w="1488" w:type="dxa"/>
          </w:tcPr>
          <w:p w14:paraId="60A976A3" w14:textId="219556BE" w:rsidR="00511492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66,09</w:t>
            </w:r>
          </w:p>
        </w:tc>
      </w:tr>
      <w:tr w:rsidR="00511492" w14:paraId="7370029D" w14:textId="60392F8B" w:rsidTr="00C9373D">
        <w:tc>
          <w:tcPr>
            <w:tcW w:w="803" w:type="dxa"/>
          </w:tcPr>
          <w:p w14:paraId="0942B32F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 w:rsidRPr="00FA1A93">
              <w:rPr>
                <w:sz w:val="16"/>
                <w:szCs w:val="16"/>
              </w:rPr>
              <w:t>5.</w:t>
            </w:r>
          </w:p>
        </w:tc>
        <w:tc>
          <w:tcPr>
            <w:tcW w:w="3840" w:type="dxa"/>
          </w:tcPr>
          <w:p w14:paraId="5EE0CCAB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Kućanstvo koje koristi zajednički spremnik do 2 člana kućanstva</w:t>
            </w:r>
          </w:p>
        </w:tc>
        <w:tc>
          <w:tcPr>
            <w:tcW w:w="1394" w:type="dxa"/>
          </w:tcPr>
          <w:p w14:paraId="7118979B" w14:textId="77777777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34,25</w:t>
            </w:r>
          </w:p>
        </w:tc>
        <w:tc>
          <w:tcPr>
            <w:tcW w:w="1537" w:type="dxa"/>
          </w:tcPr>
          <w:p w14:paraId="577D0D31" w14:textId="77777777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57,24</w:t>
            </w:r>
          </w:p>
        </w:tc>
        <w:tc>
          <w:tcPr>
            <w:tcW w:w="1488" w:type="dxa"/>
          </w:tcPr>
          <w:p w14:paraId="0CE1C9A8" w14:textId="792D877E" w:rsidR="00511492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66,09</w:t>
            </w:r>
          </w:p>
        </w:tc>
      </w:tr>
      <w:tr w:rsidR="00511492" w14:paraId="122CE14D" w14:textId="4D01E38F" w:rsidTr="00C9373D">
        <w:tc>
          <w:tcPr>
            <w:tcW w:w="803" w:type="dxa"/>
          </w:tcPr>
          <w:p w14:paraId="2B213DDE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 w:rsidRPr="00FA1A93">
              <w:rPr>
                <w:sz w:val="16"/>
                <w:szCs w:val="16"/>
              </w:rPr>
              <w:t>6.</w:t>
            </w:r>
          </w:p>
        </w:tc>
        <w:tc>
          <w:tcPr>
            <w:tcW w:w="3840" w:type="dxa"/>
          </w:tcPr>
          <w:p w14:paraId="354F38CD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 w:rsidRPr="00FA1A93">
              <w:rPr>
                <w:sz w:val="16"/>
                <w:szCs w:val="16"/>
              </w:rPr>
              <w:t xml:space="preserve">Kućanstvo koje koristi zajednički spremnik </w:t>
            </w:r>
            <w:r>
              <w:rPr>
                <w:sz w:val="16"/>
                <w:szCs w:val="16"/>
              </w:rPr>
              <w:t>– 3-4</w:t>
            </w:r>
            <w:r w:rsidRPr="00FA1A93">
              <w:rPr>
                <w:sz w:val="16"/>
                <w:szCs w:val="16"/>
              </w:rPr>
              <w:t xml:space="preserve"> člana kućanstva</w:t>
            </w:r>
          </w:p>
        </w:tc>
        <w:tc>
          <w:tcPr>
            <w:tcW w:w="1394" w:type="dxa"/>
          </w:tcPr>
          <w:p w14:paraId="3B42F16E" w14:textId="77777777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42,50</w:t>
            </w:r>
          </w:p>
        </w:tc>
        <w:tc>
          <w:tcPr>
            <w:tcW w:w="1537" w:type="dxa"/>
          </w:tcPr>
          <w:p w14:paraId="1234E474" w14:textId="77777777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57,24</w:t>
            </w:r>
          </w:p>
        </w:tc>
        <w:tc>
          <w:tcPr>
            <w:tcW w:w="1488" w:type="dxa"/>
          </w:tcPr>
          <w:p w14:paraId="5C83C142" w14:textId="62B3F01F" w:rsidR="00511492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66,09</w:t>
            </w:r>
          </w:p>
        </w:tc>
      </w:tr>
      <w:tr w:rsidR="00511492" w14:paraId="2F8D41AA" w14:textId="4599F8C9" w:rsidTr="00C9373D">
        <w:tc>
          <w:tcPr>
            <w:tcW w:w="803" w:type="dxa"/>
          </w:tcPr>
          <w:p w14:paraId="5ECC126D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 w:rsidRPr="00FA1A93">
              <w:rPr>
                <w:sz w:val="16"/>
                <w:szCs w:val="16"/>
              </w:rPr>
              <w:t>7.</w:t>
            </w:r>
          </w:p>
        </w:tc>
        <w:tc>
          <w:tcPr>
            <w:tcW w:w="3840" w:type="dxa"/>
          </w:tcPr>
          <w:p w14:paraId="55EBB610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 w:rsidRPr="00FA1A93">
              <w:rPr>
                <w:sz w:val="16"/>
                <w:szCs w:val="16"/>
              </w:rPr>
              <w:t xml:space="preserve">Kućanstvo koje koristi zajednički spremnik – </w:t>
            </w:r>
            <w:r>
              <w:rPr>
                <w:sz w:val="16"/>
                <w:szCs w:val="16"/>
              </w:rPr>
              <w:t>5-9 članova</w:t>
            </w:r>
            <w:r w:rsidRPr="00FA1A93">
              <w:rPr>
                <w:sz w:val="16"/>
                <w:szCs w:val="16"/>
              </w:rPr>
              <w:t xml:space="preserve"> kućanstva</w:t>
            </w:r>
          </w:p>
        </w:tc>
        <w:tc>
          <w:tcPr>
            <w:tcW w:w="1394" w:type="dxa"/>
          </w:tcPr>
          <w:p w14:paraId="4EB4752E" w14:textId="77777777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56,75</w:t>
            </w:r>
          </w:p>
        </w:tc>
        <w:tc>
          <w:tcPr>
            <w:tcW w:w="1537" w:type="dxa"/>
          </w:tcPr>
          <w:p w14:paraId="7C0038BA" w14:textId="77777777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57,24</w:t>
            </w:r>
          </w:p>
        </w:tc>
        <w:tc>
          <w:tcPr>
            <w:tcW w:w="1488" w:type="dxa"/>
          </w:tcPr>
          <w:p w14:paraId="3EEA21DE" w14:textId="534CA1C2" w:rsidR="00511492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66,09</w:t>
            </w:r>
          </w:p>
        </w:tc>
      </w:tr>
      <w:tr w:rsidR="00511492" w14:paraId="21FD5655" w14:textId="37221C3D" w:rsidTr="00C9373D">
        <w:tc>
          <w:tcPr>
            <w:tcW w:w="803" w:type="dxa"/>
          </w:tcPr>
          <w:p w14:paraId="591CE79B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 w:rsidRPr="00FA1A93">
              <w:rPr>
                <w:sz w:val="16"/>
                <w:szCs w:val="16"/>
              </w:rPr>
              <w:t>8.</w:t>
            </w:r>
          </w:p>
        </w:tc>
        <w:tc>
          <w:tcPr>
            <w:tcW w:w="3840" w:type="dxa"/>
          </w:tcPr>
          <w:p w14:paraId="44EDFEC6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 w:rsidRPr="00FA1A93">
              <w:rPr>
                <w:sz w:val="16"/>
                <w:szCs w:val="16"/>
              </w:rPr>
              <w:t xml:space="preserve">Kućanstvo koje koristi zajednički spremnik – </w:t>
            </w:r>
            <w:r>
              <w:rPr>
                <w:sz w:val="16"/>
                <w:szCs w:val="16"/>
              </w:rPr>
              <w:t xml:space="preserve">10 i više </w:t>
            </w:r>
            <w:r w:rsidRPr="00FA1A93">
              <w:rPr>
                <w:sz w:val="16"/>
                <w:szCs w:val="16"/>
              </w:rPr>
              <w:t xml:space="preserve"> članova kućanstva</w:t>
            </w:r>
          </w:p>
        </w:tc>
        <w:tc>
          <w:tcPr>
            <w:tcW w:w="1394" w:type="dxa"/>
          </w:tcPr>
          <w:p w14:paraId="7953C71F" w14:textId="77777777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113,50</w:t>
            </w:r>
          </w:p>
        </w:tc>
        <w:tc>
          <w:tcPr>
            <w:tcW w:w="1537" w:type="dxa"/>
          </w:tcPr>
          <w:p w14:paraId="1E0ADE42" w14:textId="77777777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57,24</w:t>
            </w:r>
          </w:p>
        </w:tc>
        <w:tc>
          <w:tcPr>
            <w:tcW w:w="1488" w:type="dxa"/>
          </w:tcPr>
          <w:p w14:paraId="32A21ACA" w14:textId="3DE67FF2" w:rsidR="00511492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66,09</w:t>
            </w:r>
          </w:p>
        </w:tc>
      </w:tr>
      <w:tr w:rsidR="00511492" w14:paraId="6B65CE55" w14:textId="0FEA8DEE" w:rsidTr="00C9373D">
        <w:tc>
          <w:tcPr>
            <w:tcW w:w="803" w:type="dxa"/>
          </w:tcPr>
          <w:p w14:paraId="0EE5B1E1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 w:rsidRPr="00FA1A93">
              <w:rPr>
                <w:sz w:val="16"/>
                <w:szCs w:val="16"/>
              </w:rPr>
              <w:t>9.</w:t>
            </w:r>
          </w:p>
        </w:tc>
        <w:tc>
          <w:tcPr>
            <w:tcW w:w="3840" w:type="dxa"/>
          </w:tcPr>
          <w:p w14:paraId="1CE5C4A8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Pravne osobe i obrtnici s zaduženim spremnikom zapremine 80lit.</w:t>
            </w:r>
          </w:p>
        </w:tc>
        <w:tc>
          <w:tcPr>
            <w:tcW w:w="1394" w:type="dxa"/>
          </w:tcPr>
          <w:p w14:paraId="35B6122F" w14:textId="77777777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68,25</w:t>
            </w:r>
          </w:p>
        </w:tc>
        <w:tc>
          <w:tcPr>
            <w:tcW w:w="1537" w:type="dxa"/>
          </w:tcPr>
          <w:p w14:paraId="24E474E9" w14:textId="3A84C124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85,86</w:t>
            </w:r>
          </w:p>
        </w:tc>
        <w:tc>
          <w:tcPr>
            <w:tcW w:w="1488" w:type="dxa"/>
          </w:tcPr>
          <w:p w14:paraId="34538F12" w14:textId="3B82807A" w:rsidR="00511492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1492" w14:paraId="719A59BB" w14:textId="04A47471" w:rsidTr="00C9373D">
        <w:tc>
          <w:tcPr>
            <w:tcW w:w="803" w:type="dxa"/>
          </w:tcPr>
          <w:p w14:paraId="3BA97BDB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 w:rsidRPr="00FA1A93">
              <w:rPr>
                <w:sz w:val="16"/>
                <w:szCs w:val="16"/>
              </w:rPr>
              <w:t>10.</w:t>
            </w:r>
          </w:p>
        </w:tc>
        <w:tc>
          <w:tcPr>
            <w:tcW w:w="3840" w:type="dxa"/>
          </w:tcPr>
          <w:p w14:paraId="70014677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 w:rsidRPr="00070060">
              <w:rPr>
                <w:sz w:val="16"/>
                <w:szCs w:val="16"/>
              </w:rPr>
              <w:t xml:space="preserve">Pravne osobe i obrtnici s zaduženim spremnikom zapremine </w:t>
            </w:r>
            <w:r>
              <w:rPr>
                <w:sz w:val="16"/>
                <w:szCs w:val="16"/>
              </w:rPr>
              <w:t>120</w:t>
            </w:r>
            <w:r w:rsidRPr="00070060">
              <w:rPr>
                <w:sz w:val="16"/>
                <w:szCs w:val="16"/>
              </w:rPr>
              <w:t>lit.</w:t>
            </w:r>
          </w:p>
        </w:tc>
        <w:tc>
          <w:tcPr>
            <w:tcW w:w="1394" w:type="dxa"/>
          </w:tcPr>
          <w:p w14:paraId="7BF92F20" w14:textId="77777777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108,11</w:t>
            </w:r>
          </w:p>
        </w:tc>
        <w:tc>
          <w:tcPr>
            <w:tcW w:w="1537" w:type="dxa"/>
          </w:tcPr>
          <w:p w14:paraId="2191CE0C" w14:textId="1744B47F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85,86</w:t>
            </w:r>
          </w:p>
        </w:tc>
        <w:tc>
          <w:tcPr>
            <w:tcW w:w="1488" w:type="dxa"/>
          </w:tcPr>
          <w:p w14:paraId="3413D0CB" w14:textId="188798CC" w:rsidR="00511492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1492" w14:paraId="4918CBA9" w14:textId="773DC8FE" w:rsidTr="00C9373D">
        <w:tc>
          <w:tcPr>
            <w:tcW w:w="803" w:type="dxa"/>
          </w:tcPr>
          <w:p w14:paraId="49713DB0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 w:rsidRPr="00FA1A93">
              <w:rPr>
                <w:sz w:val="16"/>
                <w:szCs w:val="16"/>
              </w:rPr>
              <w:t>11.</w:t>
            </w:r>
          </w:p>
        </w:tc>
        <w:tc>
          <w:tcPr>
            <w:tcW w:w="3840" w:type="dxa"/>
          </w:tcPr>
          <w:p w14:paraId="1858725D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 w:rsidRPr="00070060">
              <w:rPr>
                <w:sz w:val="16"/>
                <w:szCs w:val="16"/>
              </w:rPr>
              <w:t xml:space="preserve">Pravne osobe i obrtnici s zaduženim spremnikom zapremine </w:t>
            </w:r>
            <w:r>
              <w:rPr>
                <w:sz w:val="16"/>
                <w:szCs w:val="16"/>
              </w:rPr>
              <w:t>240</w:t>
            </w:r>
            <w:r w:rsidRPr="00070060">
              <w:rPr>
                <w:sz w:val="16"/>
                <w:szCs w:val="16"/>
              </w:rPr>
              <w:t>lit.</w:t>
            </w:r>
          </w:p>
        </w:tc>
        <w:tc>
          <w:tcPr>
            <w:tcW w:w="1394" w:type="dxa"/>
          </w:tcPr>
          <w:p w14:paraId="14282311" w14:textId="77777777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216,22</w:t>
            </w:r>
          </w:p>
        </w:tc>
        <w:tc>
          <w:tcPr>
            <w:tcW w:w="1537" w:type="dxa"/>
          </w:tcPr>
          <w:p w14:paraId="62D60F60" w14:textId="78D4B294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85,86</w:t>
            </w:r>
          </w:p>
        </w:tc>
        <w:tc>
          <w:tcPr>
            <w:tcW w:w="1488" w:type="dxa"/>
          </w:tcPr>
          <w:p w14:paraId="1854C2E5" w14:textId="24FD80BC" w:rsidR="00511492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1492" w14:paraId="0CA28187" w14:textId="06C5802B" w:rsidTr="00C9373D">
        <w:tc>
          <w:tcPr>
            <w:tcW w:w="803" w:type="dxa"/>
          </w:tcPr>
          <w:p w14:paraId="574A00EA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 w:rsidRPr="00FA1A93">
              <w:rPr>
                <w:sz w:val="16"/>
                <w:szCs w:val="16"/>
              </w:rPr>
              <w:t>12.</w:t>
            </w:r>
          </w:p>
        </w:tc>
        <w:tc>
          <w:tcPr>
            <w:tcW w:w="3840" w:type="dxa"/>
          </w:tcPr>
          <w:p w14:paraId="4D11E7C6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 w:rsidRPr="00070060">
              <w:rPr>
                <w:sz w:val="16"/>
                <w:szCs w:val="16"/>
              </w:rPr>
              <w:t xml:space="preserve">Pravne osobe i obrtnici s zaduženim spremnikom zapremine </w:t>
            </w:r>
            <w:r>
              <w:rPr>
                <w:sz w:val="16"/>
                <w:szCs w:val="16"/>
              </w:rPr>
              <w:t>1100</w:t>
            </w:r>
            <w:r w:rsidRPr="00070060">
              <w:rPr>
                <w:sz w:val="16"/>
                <w:szCs w:val="16"/>
              </w:rPr>
              <w:t>lit.</w:t>
            </w:r>
          </w:p>
        </w:tc>
        <w:tc>
          <w:tcPr>
            <w:tcW w:w="1394" w:type="dxa"/>
          </w:tcPr>
          <w:p w14:paraId="42F57DCE" w14:textId="77777777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1043,20</w:t>
            </w:r>
          </w:p>
        </w:tc>
        <w:tc>
          <w:tcPr>
            <w:tcW w:w="1537" w:type="dxa"/>
          </w:tcPr>
          <w:p w14:paraId="5EE830BC" w14:textId="63142238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85,86</w:t>
            </w:r>
          </w:p>
        </w:tc>
        <w:tc>
          <w:tcPr>
            <w:tcW w:w="1488" w:type="dxa"/>
          </w:tcPr>
          <w:p w14:paraId="61D2B534" w14:textId="2C406FBC" w:rsidR="00511492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1492" w14:paraId="0A06C144" w14:textId="6B7E85F2" w:rsidTr="00C9373D">
        <w:tc>
          <w:tcPr>
            <w:tcW w:w="803" w:type="dxa"/>
          </w:tcPr>
          <w:p w14:paraId="514FDABA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 w:rsidRPr="00FA1A93">
              <w:rPr>
                <w:sz w:val="16"/>
                <w:szCs w:val="16"/>
              </w:rPr>
              <w:t>13.</w:t>
            </w:r>
          </w:p>
        </w:tc>
        <w:tc>
          <w:tcPr>
            <w:tcW w:w="3840" w:type="dxa"/>
          </w:tcPr>
          <w:p w14:paraId="7F8704BB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 w:rsidRPr="00070060">
              <w:rPr>
                <w:sz w:val="16"/>
                <w:szCs w:val="16"/>
              </w:rPr>
              <w:t xml:space="preserve">Pravne osobe i obrtnici s zaduženim spremnikom zapremine </w:t>
            </w:r>
            <w:r>
              <w:rPr>
                <w:sz w:val="16"/>
                <w:szCs w:val="16"/>
              </w:rPr>
              <w:t>5-7m</w:t>
            </w:r>
            <w:r>
              <w:rPr>
                <w:rFonts w:cstheme="minorHAnsi"/>
                <w:sz w:val="16"/>
                <w:szCs w:val="16"/>
              </w:rPr>
              <w:t>³</w:t>
            </w:r>
          </w:p>
        </w:tc>
        <w:tc>
          <w:tcPr>
            <w:tcW w:w="1394" w:type="dxa"/>
          </w:tcPr>
          <w:p w14:paraId="79CD811A" w14:textId="77777777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930,00</w:t>
            </w:r>
          </w:p>
        </w:tc>
        <w:tc>
          <w:tcPr>
            <w:tcW w:w="1537" w:type="dxa"/>
          </w:tcPr>
          <w:p w14:paraId="5BDEB65C" w14:textId="227D0B7E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85,86</w:t>
            </w:r>
          </w:p>
        </w:tc>
        <w:tc>
          <w:tcPr>
            <w:tcW w:w="1488" w:type="dxa"/>
          </w:tcPr>
          <w:p w14:paraId="6FE590FE" w14:textId="3F0B450E" w:rsidR="00511492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1492" w14:paraId="7A141407" w14:textId="54F858AF" w:rsidTr="00C9373D">
        <w:tc>
          <w:tcPr>
            <w:tcW w:w="803" w:type="dxa"/>
          </w:tcPr>
          <w:p w14:paraId="4030F903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 w:rsidRPr="00FA1A93">
              <w:rPr>
                <w:sz w:val="16"/>
                <w:szCs w:val="16"/>
              </w:rPr>
              <w:t>14.</w:t>
            </w:r>
          </w:p>
        </w:tc>
        <w:tc>
          <w:tcPr>
            <w:tcW w:w="3840" w:type="dxa"/>
          </w:tcPr>
          <w:p w14:paraId="31CDC17B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 w:rsidRPr="00070060">
              <w:rPr>
                <w:sz w:val="16"/>
                <w:szCs w:val="16"/>
              </w:rPr>
              <w:t>Pravne osobe i obrtnici s zaduženim spremnikom</w:t>
            </w:r>
            <w:r>
              <w:rPr>
                <w:sz w:val="16"/>
                <w:szCs w:val="16"/>
              </w:rPr>
              <w:t xml:space="preserve"> za tlačenje</w:t>
            </w:r>
            <w:r w:rsidRPr="00070060">
              <w:rPr>
                <w:sz w:val="16"/>
                <w:szCs w:val="16"/>
              </w:rPr>
              <w:t xml:space="preserve"> zapremine </w:t>
            </w:r>
            <w:r>
              <w:rPr>
                <w:sz w:val="16"/>
                <w:szCs w:val="16"/>
              </w:rPr>
              <w:t>10m</w:t>
            </w:r>
            <w:r>
              <w:rPr>
                <w:rFonts w:cstheme="minorHAnsi"/>
                <w:sz w:val="16"/>
                <w:szCs w:val="16"/>
              </w:rPr>
              <w:t>³</w:t>
            </w:r>
          </w:p>
        </w:tc>
        <w:tc>
          <w:tcPr>
            <w:tcW w:w="1394" w:type="dxa"/>
          </w:tcPr>
          <w:p w14:paraId="3D8459E9" w14:textId="77777777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2500,00</w:t>
            </w:r>
          </w:p>
        </w:tc>
        <w:tc>
          <w:tcPr>
            <w:tcW w:w="1537" w:type="dxa"/>
          </w:tcPr>
          <w:p w14:paraId="197A0B66" w14:textId="441EDD33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85,86</w:t>
            </w:r>
          </w:p>
        </w:tc>
        <w:tc>
          <w:tcPr>
            <w:tcW w:w="1488" w:type="dxa"/>
          </w:tcPr>
          <w:p w14:paraId="566F0784" w14:textId="2E65080C" w:rsidR="00511492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1492" w14:paraId="7935E268" w14:textId="7C8039E7" w:rsidTr="00C9373D">
        <w:tc>
          <w:tcPr>
            <w:tcW w:w="803" w:type="dxa"/>
          </w:tcPr>
          <w:p w14:paraId="6F5157C9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 w:rsidRPr="00FA1A93">
              <w:rPr>
                <w:sz w:val="16"/>
                <w:szCs w:val="16"/>
              </w:rPr>
              <w:t>15.</w:t>
            </w:r>
          </w:p>
        </w:tc>
        <w:tc>
          <w:tcPr>
            <w:tcW w:w="3840" w:type="dxa"/>
          </w:tcPr>
          <w:p w14:paraId="1EA1B4FB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 w:rsidRPr="002843F7">
              <w:rPr>
                <w:sz w:val="16"/>
                <w:szCs w:val="16"/>
              </w:rPr>
              <w:t xml:space="preserve">Pravne osobe i obrtnici s zaduženim spremnikom za tlačenje zapremine </w:t>
            </w:r>
            <w:r>
              <w:rPr>
                <w:sz w:val="16"/>
                <w:szCs w:val="16"/>
              </w:rPr>
              <w:t>2</w:t>
            </w:r>
            <w:r w:rsidRPr="002843F7">
              <w:rPr>
                <w:sz w:val="16"/>
                <w:szCs w:val="16"/>
              </w:rPr>
              <w:t>0m³</w:t>
            </w:r>
          </w:p>
        </w:tc>
        <w:tc>
          <w:tcPr>
            <w:tcW w:w="1394" w:type="dxa"/>
          </w:tcPr>
          <w:p w14:paraId="3CA8B782" w14:textId="77777777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3000,00</w:t>
            </w:r>
          </w:p>
        </w:tc>
        <w:tc>
          <w:tcPr>
            <w:tcW w:w="1537" w:type="dxa"/>
          </w:tcPr>
          <w:p w14:paraId="2F94C427" w14:textId="26A7BBAC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85,86</w:t>
            </w:r>
          </w:p>
        </w:tc>
        <w:tc>
          <w:tcPr>
            <w:tcW w:w="1488" w:type="dxa"/>
          </w:tcPr>
          <w:p w14:paraId="5E3A42C9" w14:textId="74F285A7" w:rsidR="00511492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1492" w14:paraId="73F371C0" w14:textId="7C20FA33" w:rsidTr="00C9373D">
        <w:tc>
          <w:tcPr>
            <w:tcW w:w="803" w:type="dxa"/>
          </w:tcPr>
          <w:p w14:paraId="233BB29C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3840" w:type="dxa"/>
          </w:tcPr>
          <w:p w14:paraId="443FC3D8" w14:textId="77777777" w:rsidR="00511492" w:rsidRPr="002843F7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 w:rsidRPr="002843F7">
              <w:rPr>
                <w:sz w:val="16"/>
                <w:szCs w:val="16"/>
              </w:rPr>
              <w:t xml:space="preserve">Pravne osobe i obrtnici s zaduženim spremnikom zapremine </w:t>
            </w:r>
            <w:r>
              <w:rPr>
                <w:sz w:val="16"/>
                <w:szCs w:val="16"/>
              </w:rPr>
              <w:t>3</w:t>
            </w:r>
            <w:r w:rsidRPr="002843F7">
              <w:rPr>
                <w:sz w:val="16"/>
                <w:szCs w:val="16"/>
              </w:rPr>
              <w:t>0m³</w:t>
            </w:r>
          </w:p>
        </w:tc>
        <w:tc>
          <w:tcPr>
            <w:tcW w:w="1394" w:type="dxa"/>
          </w:tcPr>
          <w:p w14:paraId="5D48FFA5" w14:textId="77777777" w:rsidR="00511492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3000,00</w:t>
            </w:r>
          </w:p>
        </w:tc>
        <w:tc>
          <w:tcPr>
            <w:tcW w:w="1537" w:type="dxa"/>
          </w:tcPr>
          <w:p w14:paraId="54845666" w14:textId="6643849A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85,86</w:t>
            </w:r>
          </w:p>
        </w:tc>
        <w:tc>
          <w:tcPr>
            <w:tcW w:w="1488" w:type="dxa"/>
          </w:tcPr>
          <w:p w14:paraId="182B66EC" w14:textId="16FE5AF2" w:rsidR="00511492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1492" w14:paraId="16A7F32A" w14:textId="541830E4" w:rsidTr="00C9373D">
        <w:tc>
          <w:tcPr>
            <w:tcW w:w="803" w:type="dxa"/>
          </w:tcPr>
          <w:p w14:paraId="5D5FC5C3" w14:textId="77777777" w:rsidR="00511492" w:rsidRPr="00FA1A93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</w:p>
        </w:tc>
        <w:tc>
          <w:tcPr>
            <w:tcW w:w="3840" w:type="dxa"/>
          </w:tcPr>
          <w:p w14:paraId="3E32C326" w14:textId="77777777" w:rsidR="00511492" w:rsidRPr="002843F7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Trgovine mješovitom robom površine 50m</w:t>
            </w:r>
            <w:r>
              <w:rPr>
                <w:rFonts w:cstheme="minorHAnsi"/>
                <w:sz w:val="16"/>
                <w:szCs w:val="16"/>
              </w:rPr>
              <w:t>²</w:t>
            </w:r>
            <w:r>
              <w:rPr>
                <w:sz w:val="16"/>
                <w:szCs w:val="16"/>
              </w:rPr>
              <w:t xml:space="preserve"> koji koriste zajednički spremnik</w:t>
            </w:r>
          </w:p>
        </w:tc>
        <w:tc>
          <w:tcPr>
            <w:tcW w:w="1394" w:type="dxa"/>
          </w:tcPr>
          <w:p w14:paraId="3C756591" w14:textId="77777777" w:rsidR="00511492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432,44</w:t>
            </w:r>
          </w:p>
        </w:tc>
        <w:tc>
          <w:tcPr>
            <w:tcW w:w="1537" w:type="dxa"/>
          </w:tcPr>
          <w:p w14:paraId="7EC64091" w14:textId="6C66A77B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85,86</w:t>
            </w:r>
          </w:p>
        </w:tc>
        <w:tc>
          <w:tcPr>
            <w:tcW w:w="1488" w:type="dxa"/>
          </w:tcPr>
          <w:p w14:paraId="3F188DC5" w14:textId="36F3B262" w:rsidR="00511492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1492" w14:paraId="37E587F2" w14:textId="2C038A78" w:rsidTr="00C9373D">
        <w:tc>
          <w:tcPr>
            <w:tcW w:w="803" w:type="dxa"/>
          </w:tcPr>
          <w:p w14:paraId="442848BB" w14:textId="77777777" w:rsidR="00511492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</w:t>
            </w:r>
          </w:p>
        </w:tc>
        <w:tc>
          <w:tcPr>
            <w:tcW w:w="3840" w:type="dxa"/>
          </w:tcPr>
          <w:p w14:paraId="587B09CB" w14:textId="77777777" w:rsidR="00511492" w:rsidRPr="002843F7" w:rsidRDefault="00511492" w:rsidP="00511492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Frizerski salon površine 50m</w:t>
            </w:r>
            <w:r>
              <w:rPr>
                <w:rFonts w:cstheme="minorHAnsi"/>
                <w:sz w:val="16"/>
                <w:szCs w:val="16"/>
              </w:rPr>
              <w:t>²</w:t>
            </w:r>
          </w:p>
        </w:tc>
        <w:tc>
          <w:tcPr>
            <w:tcW w:w="1394" w:type="dxa"/>
          </w:tcPr>
          <w:p w14:paraId="0333A51D" w14:textId="77777777" w:rsidR="00511492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108,11</w:t>
            </w:r>
          </w:p>
        </w:tc>
        <w:tc>
          <w:tcPr>
            <w:tcW w:w="1537" w:type="dxa"/>
          </w:tcPr>
          <w:p w14:paraId="6F520061" w14:textId="1DDAB656" w:rsidR="00511492" w:rsidRPr="00FA1A93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85,86</w:t>
            </w:r>
          </w:p>
        </w:tc>
        <w:tc>
          <w:tcPr>
            <w:tcW w:w="1488" w:type="dxa"/>
          </w:tcPr>
          <w:p w14:paraId="1EE3F783" w14:textId="3E0F237B" w:rsidR="00511492" w:rsidRDefault="00511492" w:rsidP="00511492">
            <w:pPr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7B9D1F4F" w14:textId="77777777" w:rsidR="00A543A1" w:rsidRDefault="00A543A1" w:rsidP="00D3379F">
      <w:pPr>
        <w:contextualSpacing/>
        <w:jc w:val="both"/>
        <w:rPr>
          <w:sz w:val="24"/>
          <w:szCs w:val="24"/>
        </w:rPr>
      </w:pPr>
    </w:p>
    <w:p w14:paraId="55C71614" w14:textId="77777777" w:rsidR="00543758" w:rsidRDefault="00543758" w:rsidP="00D3379F">
      <w:pPr>
        <w:contextualSpacing/>
        <w:jc w:val="both"/>
        <w:rPr>
          <w:sz w:val="24"/>
          <w:szCs w:val="24"/>
        </w:rPr>
      </w:pPr>
    </w:p>
    <w:p w14:paraId="51A6EB2F" w14:textId="4DD071EB" w:rsidR="00543758" w:rsidRDefault="002108B8" w:rsidP="00D3379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Slijedom navedenoga cijena obvezne minimalne javne usluge jedinstvena je na čitavom području  </w:t>
      </w:r>
      <w:r w:rsidR="0097224A">
        <w:rPr>
          <w:sz w:val="24"/>
          <w:szCs w:val="24"/>
        </w:rPr>
        <w:t xml:space="preserve">Općine </w:t>
      </w:r>
      <w:r w:rsidR="00E44D95">
        <w:rPr>
          <w:sz w:val="24"/>
          <w:szCs w:val="24"/>
        </w:rPr>
        <w:t>Škabrnja</w:t>
      </w:r>
      <w:r>
        <w:rPr>
          <w:sz w:val="24"/>
          <w:szCs w:val="24"/>
        </w:rPr>
        <w:t>, a iznosi:</w:t>
      </w:r>
    </w:p>
    <w:p w14:paraId="5E160427" w14:textId="0842F591" w:rsidR="002108B8" w:rsidRDefault="002108B8" w:rsidP="00D3379F">
      <w:pPr>
        <w:contextualSpacing/>
        <w:jc w:val="both"/>
        <w:rPr>
          <w:sz w:val="24"/>
          <w:szCs w:val="24"/>
        </w:rPr>
      </w:pPr>
    </w:p>
    <w:p w14:paraId="0BD363B1" w14:textId="74283A3B" w:rsidR="002108B8" w:rsidRPr="002108B8" w:rsidRDefault="002108B8" w:rsidP="00D3379F">
      <w:pPr>
        <w:contextualSpacing/>
        <w:jc w:val="both"/>
        <w:rPr>
          <w:b/>
          <w:bCs/>
          <w:sz w:val="24"/>
          <w:szCs w:val="24"/>
        </w:rPr>
      </w:pPr>
      <w:r w:rsidRPr="002108B8">
        <w:rPr>
          <w:b/>
          <w:bCs/>
          <w:sz w:val="24"/>
          <w:szCs w:val="24"/>
        </w:rPr>
        <w:t xml:space="preserve">Za </w:t>
      </w:r>
      <w:r>
        <w:rPr>
          <w:b/>
          <w:bCs/>
          <w:sz w:val="24"/>
          <w:szCs w:val="24"/>
        </w:rPr>
        <w:t xml:space="preserve">korisnike iz kategorije </w:t>
      </w:r>
      <w:r w:rsidRPr="002108B8">
        <w:rPr>
          <w:b/>
          <w:bCs/>
          <w:sz w:val="24"/>
          <w:szCs w:val="24"/>
        </w:rPr>
        <w:t>kućanstva:</w:t>
      </w:r>
    </w:p>
    <w:p w14:paraId="542A84C4" w14:textId="42139BE7" w:rsidR="002108B8" w:rsidRDefault="002108B8" w:rsidP="002108B8">
      <w:pPr>
        <w:contextualSpacing/>
        <w:jc w:val="center"/>
        <w:rPr>
          <w:b/>
          <w:bCs/>
          <w:sz w:val="24"/>
          <w:szCs w:val="24"/>
        </w:rPr>
      </w:pPr>
      <w:r w:rsidRPr="002108B8">
        <w:rPr>
          <w:b/>
          <w:bCs/>
          <w:sz w:val="24"/>
          <w:szCs w:val="24"/>
        </w:rPr>
        <w:t>6</w:t>
      </w:r>
      <w:r w:rsidR="0097224A">
        <w:rPr>
          <w:b/>
          <w:bCs/>
          <w:sz w:val="24"/>
          <w:szCs w:val="24"/>
        </w:rPr>
        <w:t>5</w:t>
      </w:r>
      <w:r w:rsidRPr="002108B8">
        <w:rPr>
          <w:b/>
          <w:bCs/>
          <w:sz w:val="24"/>
          <w:szCs w:val="24"/>
        </w:rPr>
        <w:t>,</w:t>
      </w:r>
      <w:r w:rsidR="0097224A">
        <w:rPr>
          <w:b/>
          <w:bCs/>
          <w:sz w:val="24"/>
          <w:szCs w:val="24"/>
        </w:rPr>
        <w:t>55</w:t>
      </w:r>
      <w:r w:rsidRPr="002108B8">
        <w:rPr>
          <w:b/>
          <w:bCs/>
          <w:sz w:val="24"/>
          <w:szCs w:val="24"/>
        </w:rPr>
        <w:t xml:space="preserve"> kn (slovima: šezdeseti</w:t>
      </w:r>
      <w:r w:rsidR="0097224A">
        <w:rPr>
          <w:b/>
          <w:bCs/>
          <w:sz w:val="24"/>
          <w:szCs w:val="24"/>
        </w:rPr>
        <w:t>pet</w:t>
      </w:r>
      <w:r w:rsidRPr="002108B8">
        <w:rPr>
          <w:b/>
          <w:bCs/>
          <w:sz w:val="24"/>
          <w:szCs w:val="24"/>
        </w:rPr>
        <w:t>kunai</w:t>
      </w:r>
      <w:r w:rsidR="0097224A">
        <w:rPr>
          <w:b/>
          <w:bCs/>
          <w:sz w:val="24"/>
          <w:szCs w:val="24"/>
        </w:rPr>
        <w:t>pedesetipet</w:t>
      </w:r>
      <w:r w:rsidRPr="002108B8">
        <w:rPr>
          <w:b/>
          <w:bCs/>
          <w:sz w:val="24"/>
          <w:szCs w:val="24"/>
        </w:rPr>
        <w:t>lipa) mjesečno, bez PDV-a</w:t>
      </w:r>
    </w:p>
    <w:p w14:paraId="310762E6" w14:textId="0369E388" w:rsidR="00E47F37" w:rsidRDefault="00E47F37" w:rsidP="002108B8">
      <w:pPr>
        <w:contextualSpacing/>
        <w:jc w:val="center"/>
        <w:rPr>
          <w:b/>
          <w:bCs/>
          <w:sz w:val="24"/>
          <w:szCs w:val="24"/>
        </w:rPr>
      </w:pPr>
    </w:p>
    <w:p w14:paraId="104A80F2" w14:textId="7C9DD665" w:rsidR="00E47F37" w:rsidRDefault="00E47F37" w:rsidP="00E47F37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 korisnike koji nisu kućanstvo:</w:t>
      </w:r>
    </w:p>
    <w:p w14:paraId="6F06DF77" w14:textId="023128E1" w:rsidR="00E47F37" w:rsidRDefault="00E47F37" w:rsidP="00E47F37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85</w:t>
      </w:r>
      <w:r w:rsidRPr="002108B8">
        <w:rPr>
          <w:b/>
          <w:bCs/>
          <w:sz w:val="24"/>
          <w:szCs w:val="24"/>
        </w:rPr>
        <w:t>,</w:t>
      </w:r>
      <w:r w:rsidR="0097224A">
        <w:rPr>
          <w:b/>
          <w:bCs/>
          <w:sz w:val="24"/>
          <w:szCs w:val="24"/>
        </w:rPr>
        <w:t>05</w:t>
      </w:r>
      <w:r w:rsidRPr="002108B8">
        <w:rPr>
          <w:b/>
          <w:bCs/>
          <w:sz w:val="24"/>
          <w:szCs w:val="24"/>
        </w:rPr>
        <w:t xml:space="preserve"> kn (slovima: </w:t>
      </w:r>
      <w:r w:rsidR="003F4155">
        <w:rPr>
          <w:b/>
          <w:bCs/>
          <w:sz w:val="24"/>
          <w:szCs w:val="24"/>
        </w:rPr>
        <w:t>osamdesetipetkunai</w:t>
      </w:r>
      <w:r w:rsidR="0097224A">
        <w:rPr>
          <w:b/>
          <w:bCs/>
          <w:sz w:val="24"/>
          <w:szCs w:val="24"/>
        </w:rPr>
        <w:t>pet</w:t>
      </w:r>
      <w:r w:rsidR="003F4155">
        <w:rPr>
          <w:b/>
          <w:bCs/>
          <w:sz w:val="24"/>
          <w:szCs w:val="24"/>
        </w:rPr>
        <w:t>lipa</w:t>
      </w:r>
      <w:r w:rsidRPr="002108B8">
        <w:rPr>
          <w:b/>
          <w:bCs/>
          <w:sz w:val="24"/>
          <w:szCs w:val="24"/>
        </w:rPr>
        <w:t>) mjesečno, bez PDV-a</w:t>
      </w:r>
    </w:p>
    <w:p w14:paraId="603FCDBA" w14:textId="0AC43EC7" w:rsidR="00E47F37" w:rsidRDefault="00E47F37" w:rsidP="00E47F37">
      <w:pPr>
        <w:contextualSpacing/>
        <w:jc w:val="center"/>
        <w:rPr>
          <w:b/>
          <w:bCs/>
          <w:sz w:val="24"/>
          <w:szCs w:val="24"/>
        </w:rPr>
      </w:pPr>
    </w:p>
    <w:p w14:paraId="25A9027B" w14:textId="5FD0E646" w:rsidR="00E47F37" w:rsidRDefault="00E47F37" w:rsidP="00E47F37">
      <w:pPr>
        <w:contextualSpacing/>
        <w:jc w:val="center"/>
        <w:rPr>
          <w:b/>
          <w:bCs/>
          <w:sz w:val="24"/>
          <w:szCs w:val="24"/>
        </w:rPr>
      </w:pPr>
    </w:p>
    <w:p w14:paraId="6C1EF11B" w14:textId="7A14854D" w:rsidR="00E47F37" w:rsidRDefault="00E47F37" w:rsidP="00E47F37">
      <w:pPr>
        <w:contextualSpacing/>
        <w:jc w:val="center"/>
        <w:rPr>
          <w:b/>
          <w:bCs/>
          <w:sz w:val="24"/>
          <w:szCs w:val="24"/>
        </w:rPr>
      </w:pPr>
    </w:p>
    <w:p w14:paraId="004ADBC7" w14:textId="4FB4A42D" w:rsidR="00E47F37" w:rsidRDefault="00E47F37" w:rsidP="00525742">
      <w:pPr>
        <w:contextualSpacing/>
        <w:jc w:val="both"/>
        <w:rPr>
          <w:sz w:val="24"/>
          <w:szCs w:val="24"/>
        </w:rPr>
      </w:pPr>
      <w:r w:rsidRPr="00525742">
        <w:rPr>
          <w:sz w:val="24"/>
          <w:szCs w:val="24"/>
        </w:rPr>
        <w:t>Cijena obvezne minimalne javne usluge</w:t>
      </w:r>
      <w:r w:rsidR="00F05BB6">
        <w:rPr>
          <w:sz w:val="24"/>
          <w:szCs w:val="24"/>
        </w:rPr>
        <w:t xml:space="preserve"> za kućanstva</w:t>
      </w:r>
      <w:r w:rsidRPr="00525742">
        <w:rPr>
          <w:sz w:val="24"/>
          <w:szCs w:val="24"/>
        </w:rPr>
        <w:t xml:space="preserve"> uključuje obavljanje sljedećih usluga:</w:t>
      </w:r>
    </w:p>
    <w:p w14:paraId="334E4E57" w14:textId="5E203001" w:rsidR="00525742" w:rsidRDefault="00525742" w:rsidP="00525742">
      <w:pPr>
        <w:contextualSpacing/>
        <w:jc w:val="both"/>
        <w:rPr>
          <w:sz w:val="24"/>
          <w:szCs w:val="24"/>
        </w:rPr>
      </w:pPr>
    </w:p>
    <w:p w14:paraId="13DE6C62" w14:textId="444E853A" w:rsidR="00525742" w:rsidRDefault="00525742" w:rsidP="00525742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Sakupljanje i odvoz miješanog komunalnog otpada (zeleni spremnik) s obračunskog mjesta korisnika,</w:t>
      </w:r>
    </w:p>
    <w:p w14:paraId="1359CE80" w14:textId="2B66A8E1" w:rsidR="00525742" w:rsidRDefault="00525742" w:rsidP="00525742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Sakupljanje i odvoz biorazgradivog komunalnog otpada (smeđi spremnik) s obračunskog mjesta korisnika,</w:t>
      </w:r>
    </w:p>
    <w:p w14:paraId="1C6983C7" w14:textId="644AC506" w:rsidR="00525742" w:rsidRDefault="00525742" w:rsidP="00525742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Sakupljanje i odvoz reciklabilnog komunalnog otpada (zeleni spremnim s narančastim poklopcem) s obračunskog mjesta korisnika,</w:t>
      </w:r>
    </w:p>
    <w:p w14:paraId="23756B19" w14:textId="6CB6CBAF" w:rsidR="00525742" w:rsidRDefault="00E057E9" w:rsidP="00525742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Sakupljanje i odvoz glomaznog (krupnog ) komunalnog otpada jednom godišnje (samo za korisnike iz kategorije kućanstva) s obračunskog mjesta korisnika,</w:t>
      </w:r>
    </w:p>
    <w:p w14:paraId="3BB0F15C" w14:textId="3B0CF2F2" w:rsidR="00E057E9" w:rsidRDefault="00E057E9" w:rsidP="00525742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Preuzimanje komunalnog otpada u reciklažnim dvorištima (samo za korisnike kategorije kućanstvo),</w:t>
      </w:r>
    </w:p>
    <w:p w14:paraId="7AD10CB2" w14:textId="23FB82E4" w:rsidR="00E057E9" w:rsidRDefault="00E057E9" w:rsidP="00525742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Predaja reciklabilnog i biorazgradivog komunalnog otpada na zbrinjavanje ovlaštenim osobama.</w:t>
      </w:r>
    </w:p>
    <w:p w14:paraId="02D9298B" w14:textId="77777777" w:rsidR="00F05BB6" w:rsidRPr="00F05BB6" w:rsidRDefault="00F05BB6" w:rsidP="00F05BB6">
      <w:pPr>
        <w:jc w:val="both"/>
        <w:rPr>
          <w:sz w:val="24"/>
          <w:szCs w:val="24"/>
        </w:rPr>
      </w:pPr>
    </w:p>
    <w:p w14:paraId="2A823E64" w14:textId="650B0442" w:rsidR="00F05BB6" w:rsidRDefault="00F05BB6" w:rsidP="00F05BB6">
      <w:pPr>
        <w:jc w:val="both"/>
        <w:rPr>
          <w:sz w:val="24"/>
          <w:szCs w:val="24"/>
        </w:rPr>
      </w:pPr>
      <w:r w:rsidRPr="00F05BB6">
        <w:rPr>
          <w:sz w:val="24"/>
          <w:szCs w:val="24"/>
        </w:rPr>
        <w:t xml:space="preserve">Cijena obvezne minimalne javne usluge za </w:t>
      </w:r>
      <w:r>
        <w:rPr>
          <w:sz w:val="24"/>
          <w:szCs w:val="24"/>
        </w:rPr>
        <w:t xml:space="preserve">korisnike iz kategorije koji nisu </w:t>
      </w:r>
      <w:r w:rsidRPr="00F05BB6">
        <w:rPr>
          <w:sz w:val="24"/>
          <w:szCs w:val="24"/>
        </w:rPr>
        <w:t>kućanstv</w:t>
      </w:r>
      <w:r>
        <w:rPr>
          <w:sz w:val="24"/>
          <w:szCs w:val="24"/>
        </w:rPr>
        <w:t>o</w:t>
      </w:r>
      <w:r w:rsidRPr="00F05BB6">
        <w:rPr>
          <w:sz w:val="24"/>
          <w:szCs w:val="24"/>
        </w:rPr>
        <w:t xml:space="preserve"> uključuje obavljanje sljedećih usluga:</w:t>
      </w:r>
    </w:p>
    <w:p w14:paraId="72AF3569" w14:textId="46A0EA64" w:rsidR="00F05BB6" w:rsidRDefault="00F05BB6" w:rsidP="00F05BB6">
      <w:pPr>
        <w:jc w:val="both"/>
        <w:rPr>
          <w:sz w:val="24"/>
          <w:szCs w:val="24"/>
        </w:rPr>
      </w:pPr>
    </w:p>
    <w:p w14:paraId="6C1C4627" w14:textId="77777777" w:rsidR="00F05BB6" w:rsidRDefault="00F05BB6" w:rsidP="00F05BB6">
      <w:pPr>
        <w:pStyle w:val="Odlomakpopisa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Sakupljanje i odvoz miješanog komunalnog otpada (zeleni spremnik) s obračunskog mjesta korisnika,</w:t>
      </w:r>
    </w:p>
    <w:p w14:paraId="264CD1E0" w14:textId="77777777" w:rsidR="00F05BB6" w:rsidRPr="00F05BB6" w:rsidRDefault="00F05BB6" w:rsidP="00F05BB6">
      <w:pPr>
        <w:jc w:val="both"/>
        <w:rPr>
          <w:sz w:val="24"/>
          <w:szCs w:val="24"/>
        </w:rPr>
      </w:pPr>
    </w:p>
    <w:p w14:paraId="4E36EBFC" w14:textId="281D2408" w:rsidR="00E47F37" w:rsidRDefault="003F4155" w:rsidP="00E47F37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Trošak pružanja navedenih usluga obuhvaća:</w:t>
      </w:r>
    </w:p>
    <w:p w14:paraId="00FC198E" w14:textId="48955A52" w:rsidR="003F4155" w:rsidRDefault="003F4155" w:rsidP="003F4155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3F4155">
        <w:rPr>
          <w:b/>
          <w:bCs/>
          <w:sz w:val="24"/>
          <w:szCs w:val="24"/>
        </w:rPr>
        <w:t>Materijalne troškove</w:t>
      </w:r>
      <w:r w:rsidRPr="003F4155">
        <w:rPr>
          <w:sz w:val="24"/>
          <w:szCs w:val="24"/>
        </w:rPr>
        <w:t xml:space="preserve"> (osnovni i uredski materijal, električnu energiju, gorivo, mazivo</w:t>
      </w:r>
      <w:r>
        <w:rPr>
          <w:sz w:val="24"/>
          <w:szCs w:val="24"/>
        </w:rPr>
        <w:t>, sitni inventar, auto gume i slično),</w:t>
      </w:r>
    </w:p>
    <w:p w14:paraId="24B6D136" w14:textId="48CD0510" w:rsidR="003F4155" w:rsidRDefault="003F4155" w:rsidP="003F4155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Troškove vanjskih usluga </w:t>
      </w:r>
      <w:r w:rsidRPr="009B6F1D">
        <w:rPr>
          <w:sz w:val="24"/>
          <w:szCs w:val="24"/>
        </w:rPr>
        <w:t>( poštarine, telekomunikacija, tekuće održavanje, najam prostora i opreme, režijski troškovi,  financijski rashodi, premije osiguranja, registracija i tehnički pregled vozika i slično)</w:t>
      </w:r>
      <w:r w:rsidR="009B6F1D">
        <w:rPr>
          <w:sz w:val="24"/>
          <w:szCs w:val="24"/>
        </w:rPr>
        <w:t>,</w:t>
      </w:r>
    </w:p>
    <w:p w14:paraId="7C481059" w14:textId="4FAEE6BE" w:rsidR="009B6F1D" w:rsidRPr="009B6F1D" w:rsidRDefault="009B6F1D" w:rsidP="003F4155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Nematerijalne troškove </w:t>
      </w:r>
      <w:r w:rsidRPr="00FD081E">
        <w:rPr>
          <w:sz w:val="24"/>
          <w:szCs w:val="24"/>
        </w:rPr>
        <w:t>( prijevoz radnika, nagrade, otpremnine, pomoći)</w:t>
      </w:r>
      <w:r w:rsidR="00FD081E">
        <w:rPr>
          <w:sz w:val="24"/>
          <w:szCs w:val="24"/>
        </w:rPr>
        <w:t>,</w:t>
      </w:r>
    </w:p>
    <w:p w14:paraId="58CCB9AA" w14:textId="64D9063E" w:rsidR="009B6F1D" w:rsidRPr="009B6F1D" w:rsidRDefault="009B6F1D" w:rsidP="00C57FDA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9B6F1D">
        <w:rPr>
          <w:b/>
          <w:bCs/>
          <w:sz w:val="24"/>
          <w:szCs w:val="24"/>
        </w:rPr>
        <w:t>Trošak amortizacije, trošak nabave opreme za prikupljanje otpada, troškove vođenja evidencija i troškove plaće radnika</w:t>
      </w:r>
      <w:r>
        <w:rPr>
          <w:b/>
          <w:bCs/>
          <w:sz w:val="24"/>
          <w:szCs w:val="24"/>
        </w:rPr>
        <w:t>.</w:t>
      </w:r>
    </w:p>
    <w:p w14:paraId="74D15B0D" w14:textId="602963FB" w:rsidR="009B6F1D" w:rsidRDefault="009B6F1D" w:rsidP="009B6F1D">
      <w:pPr>
        <w:rPr>
          <w:sz w:val="24"/>
          <w:szCs w:val="24"/>
        </w:rPr>
      </w:pPr>
    </w:p>
    <w:p w14:paraId="2EED82EE" w14:textId="2112B153" w:rsidR="009B6F1D" w:rsidRDefault="009B6F1D" w:rsidP="009B6F1D">
      <w:pPr>
        <w:rPr>
          <w:sz w:val="24"/>
          <w:szCs w:val="24"/>
        </w:rPr>
      </w:pPr>
      <w:r>
        <w:rPr>
          <w:sz w:val="24"/>
          <w:szCs w:val="24"/>
        </w:rPr>
        <w:t>Cijena je određene kao ukupni trošak</w:t>
      </w:r>
      <w:r w:rsidR="00FD081E">
        <w:rPr>
          <w:sz w:val="24"/>
          <w:szCs w:val="24"/>
        </w:rPr>
        <w:t xml:space="preserve"> provedbe navedenih usluga podijeljen s brojem korisnika minimalne javne usluge, uzimajući pritom u obzir procijenjeni broj korisnika koji će ostvariti pravo na umanjenje cijene minimalne javne usluge.</w:t>
      </w:r>
    </w:p>
    <w:p w14:paraId="65298F7F" w14:textId="314DDD38" w:rsidR="007C7FE7" w:rsidRPr="009B6F1D" w:rsidRDefault="007C7FE7" w:rsidP="0027795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Pravo na umanjenje cijene obvezne minimalne javne usluge, temeljem članka 73. Zakona, a definirano Člankom 12. Odluke ostvaruju korisnici iz kategorije kućanstvo </w:t>
      </w:r>
      <w:r w:rsidR="00605249">
        <w:rPr>
          <w:sz w:val="24"/>
          <w:szCs w:val="24"/>
        </w:rPr>
        <w:t>ukoliko kompostiraju biootpad u domaćinstvu</w:t>
      </w:r>
      <w:r w:rsidR="008B16BA">
        <w:rPr>
          <w:sz w:val="24"/>
          <w:szCs w:val="24"/>
        </w:rPr>
        <w:t xml:space="preserve"> putem vlastitog kompostišta</w:t>
      </w:r>
      <w:r w:rsidR="00605249">
        <w:rPr>
          <w:sz w:val="24"/>
          <w:szCs w:val="24"/>
        </w:rPr>
        <w:t>.</w:t>
      </w:r>
    </w:p>
    <w:p w14:paraId="4787495D" w14:textId="77777777" w:rsidR="00E47F37" w:rsidRDefault="00E47F37" w:rsidP="00E47F37">
      <w:pPr>
        <w:contextualSpacing/>
        <w:rPr>
          <w:b/>
          <w:bCs/>
          <w:sz w:val="24"/>
          <w:szCs w:val="24"/>
        </w:rPr>
      </w:pPr>
    </w:p>
    <w:p w14:paraId="4DC44192" w14:textId="77777777" w:rsidR="002108B8" w:rsidRPr="002108B8" w:rsidRDefault="002108B8" w:rsidP="002108B8">
      <w:pPr>
        <w:contextualSpacing/>
        <w:jc w:val="center"/>
        <w:rPr>
          <w:b/>
          <w:bCs/>
          <w:sz w:val="24"/>
          <w:szCs w:val="24"/>
        </w:rPr>
      </w:pPr>
    </w:p>
    <w:p w14:paraId="0B9955D3" w14:textId="77777777" w:rsidR="002C5AB3" w:rsidRDefault="002C5AB3" w:rsidP="00D3379F">
      <w:pPr>
        <w:contextualSpacing/>
        <w:jc w:val="both"/>
        <w:rPr>
          <w:sz w:val="24"/>
          <w:szCs w:val="24"/>
        </w:rPr>
      </w:pPr>
    </w:p>
    <w:p w14:paraId="50DAFD0C" w14:textId="77777777" w:rsidR="001233C8" w:rsidRDefault="001233C8" w:rsidP="00D3379F">
      <w:pPr>
        <w:contextualSpacing/>
        <w:jc w:val="both"/>
        <w:rPr>
          <w:sz w:val="24"/>
          <w:szCs w:val="24"/>
        </w:rPr>
      </w:pPr>
    </w:p>
    <w:p w14:paraId="7C2A90B2" w14:textId="102B97E6" w:rsidR="00C141BE" w:rsidRDefault="001233C8" w:rsidP="00D3379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3CC3">
        <w:rPr>
          <w:sz w:val="24"/>
          <w:szCs w:val="24"/>
        </w:rPr>
        <w:t>Direktor</w:t>
      </w:r>
      <w:r w:rsidR="00C141BE">
        <w:rPr>
          <w:sz w:val="24"/>
          <w:szCs w:val="24"/>
        </w:rPr>
        <w:t>:</w:t>
      </w:r>
    </w:p>
    <w:p w14:paraId="07FDE69E" w14:textId="77777777" w:rsidR="00C141BE" w:rsidRDefault="00C141BE" w:rsidP="00D3379F">
      <w:pPr>
        <w:contextualSpacing/>
        <w:jc w:val="both"/>
        <w:rPr>
          <w:sz w:val="24"/>
          <w:szCs w:val="24"/>
        </w:rPr>
      </w:pPr>
    </w:p>
    <w:p w14:paraId="3284E8E2" w14:textId="4091B3B3" w:rsidR="00527F74" w:rsidRPr="00D3379F" w:rsidRDefault="00E51782" w:rsidP="00D3379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3CC3">
        <w:rPr>
          <w:sz w:val="24"/>
          <w:szCs w:val="24"/>
        </w:rPr>
        <w:t>John Ivan Krstičević</w:t>
      </w:r>
      <w:r w:rsidR="00527F74">
        <w:rPr>
          <w:sz w:val="24"/>
          <w:szCs w:val="24"/>
        </w:rPr>
        <w:t xml:space="preserve"> </w:t>
      </w:r>
    </w:p>
    <w:p w14:paraId="2FE6E365" w14:textId="77777777" w:rsidR="00D3379F" w:rsidRDefault="00D3379F">
      <w:pPr>
        <w:contextualSpacing/>
        <w:rPr>
          <w:sz w:val="24"/>
          <w:szCs w:val="24"/>
        </w:rPr>
      </w:pPr>
    </w:p>
    <w:p w14:paraId="47AE637F" w14:textId="77777777" w:rsidR="00D3379F" w:rsidRDefault="00D3379F">
      <w:pPr>
        <w:contextualSpacing/>
        <w:rPr>
          <w:sz w:val="24"/>
          <w:szCs w:val="24"/>
        </w:rPr>
      </w:pPr>
    </w:p>
    <w:sectPr w:rsidR="00D3379F" w:rsidSect="00B45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235DB" w14:textId="77777777" w:rsidR="00B73CD4" w:rsidRDefault="00B73CD4" w:rsidP="00C406A5">
      <w:pPr>
        <w:spacing w:after="0" w:line="240" w:lineRule="auto"/>
      </w:pPr>
      <w:r>
        <w:separator/>
      </w:r>
    </w:p>
  </w:endnote>
  <w:endnote w:type="continuationSeparator" w:id="0">
    <w:p w14:paraId="1D289561" w14:textId="77777777" w:rsidR="00B73CD4" w:rsidRDefault="00B73CD4" w:rsidP="00C4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7464004"/>
      <w:docPartObj>
        <w:docPartGallery w:val="Page Numbers (Bottom of Page)"/>
        <w:docPartUnique/>
      </w:docPartObj>
    </w:sdtPr>
    <w:sdtEndPr/>
    <w:sdtContent>
      <w:p w14:paraId="51030442" w14:textId="77777777" w:rsidR="002D499B" w:rsidRDefault="002D499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EB8">
          <w:rPr>
            <w:noProof/>
          </w:rPr>
          <w:t>9</w:t>
        </w:r>
        <w:r>
          <w:fldChar w:fldCharType="end"/>
        </w:r>
      </w:p>
    </w:sdtContent>
  </w:sdt>
  <w:p w14:paraId="7BC7375B" w14:textId="77777777" w:rsidR="002D499B" w:rsidRDefault="002D49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A9069" w14:textId="77777777" w:rsidR="00B73CD4" w:rsidRDefault="00B73CD4" w:rsidP="00C406A5">
      <w:pPr>
        <w:spacing w:after="0" w:line="240" w:lineRule="auto"/>
      </w:pPr>
      <w:r>
        <w:separator/>
      </w:r>
    </w:p>
  </w:footnote>
  <w:footnote w:type="continuationSeparator" w:id="0">
    <w:p w14:paraId="07D6F2C4" w14:textId="77777777" w:rsidR="00B73CD4" w:rsidRDefault="00B73CD4" w:rsidP="00C40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27AB"/>
    <w:multiLevelType w:val="hybridMultilevel"/>
    <w:tmpl w:val="F54C0F3A"/>
    <w:lvl w:ilvl="0" w:tplc="2B9C4A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7674B"/>
    <w:multiLevelType w:val="hybridMultilevel"/>
    <w:tmpl w:val="7BEA3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E0144"/>
    <w:multiLevelType w:val="hybridMultilevel"/>
    <w:tmpl w:val="7742A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74A2F"/>
    <w:multiLevelType w:val="hybridMultilevel"/>
    <w:tmpl w:val="3AB222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52530"/>
    <w:multiLevelType w:val="hybridMultilevel"/>
    <w:tmpl w:val="13F046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907006">
    <w:abstractNumId w:val="3"/>
  </w:num>
  <w:num w:numId="2" w16cid:durableId="389381255">
    <w:abstractNumId w:val="2"/>
  </w:num>
  <w:num w:numId="3" w16cid:durableId="1581714613">
    <w:abstractNumId w:val="1"/>
  </w:num>
  <w:num w:numId="4" w16cid:durableId="1350329392">
    <w:abstractNumId w:val="4"/>
  </w:num>
  <w:num w:numId="5" w16cid:durableId="96457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8C"/>
    <w:rsid w:val="000251CB"/>
    <w:rsid w:val="000260E2"/>
    <w:rsid w:val="00053A6E"/>
    <w:rsid w:val="00070060"/>
    <w:rsid w:val="00070788"/>
    <w:rsid w:val="00087B90"/>
    <w:rsid w:val="00096FF2"/>
    <w:rsid w:val="00097A1F"/>
    <w:rsid w:val="000B454A"/>
    <w:rsid w:val="000C41A6"/>
    <w:rsid w:val="000E1016"/>
    <w:rsid w:val="001035A9"/>
    <w:rsid w:val="00103E0A"/>
    <w:rsid w:val="0011270D"/>
    <w:rsid w:val="001233C8"/>
    <w:rsid w:val="001303AB"/>
    <w:rsid w:val="00167596"/>
    <w:rsid w:val="001727CE"/>
    <w:rsid w:val="001728FB"/>
    <w:rsid w:val="001C7B59"/>
    <w:rsid w:val="001F5F0A"/>
    <w:rsid w:val="002108B8"/>
    <w:rsid w:val="002207DC"/>
    <w:rsid w:val="0024102B"/>
    <w:rsid w:val="00246A50"/>
    <w:rsid w:val="002645AE"/>
    <w:rsid w:val="0027795E"/>
    <w:rsid w:val="002843F7"/>
    <w:rsid w:val="002C5AB3"/>
    <w:rsid w:val="002C67E1"/>
    <w:rsid w:val="002D499B"/>
    <w:rsid w:val="002D7604"/>
    <w:rsid w:val="002E1564"/>
    <w:rsid w:val="002E2A49"/>
    <w:rsid w:val="002F10C7"/>
    <w:rsid w:val="002F1D52"/>
    <w:rsid w:val="002F38F8"/>
    <w:rsid w:val="00307842"/>
    <w:rsid w:val="00325E01"/>
    <w:rsid w:val="00331E5C"/>
    <w:rsid w:val="00332162"/>
    <w:rsid w:val="00334238"/>
    <w:rsid w:val="00351983"/>
    <w:rsid w:val="00361427"/>
    <w:rsid w:val="00380D09"/>
    <w:rsid w:val="00390D3F"/>
    <w:rsid w:val="003B4733"/>
    <w:rsid w:val="003E50A6"/>
    <w:rsid w:val="003F4155"/>
    <w:rsid w:val="003F42CF"/>
    <w:rsid w:val="0040371B"/>
    <w:rsid w:val="00404FBA"/>
    <w:rsid w:val="004060E4"/>
    <w:rsid w:val="004104D9"/>
    <w:rsid w:val="00437EB8"/>
    <w:rsid w:val="00462B69"/>
    <w:rsid w:val="00486799"/>
    <w:rsid w:val="004A09FF"/>
    <w:rsid w:val="004B1F34"/>
    <w:rsid w:val="004B30F5"/>
    <w:rsid w:val="004C6867"/>
    <w:rsid w:val="004D01CB"/>
    <w:rsid w:val="005021E4"/>
    <w:rsid w:val="00511492"/>
    <w:rsid w:val="00525742"/>
    <w:rsid w:val="00527F74"/>
    <w:rsid w:val="00540DFA"/>
    <w:rsid w:val="00543758"/>
    <w:rsid w:val="00545092"/>
    <w:rsid w:val="005456F4"/>
    <w:rsid w:val="00552CE2"/>
    <w:rsid w:val="00557E2F"/>
    <w:rsid w:val="0058766A"/>
    <w:rsid w:val="00594A42"/>
    <w:rsid w:val="00600EFA"/>
    <w:rsid w:val="00605249"/>
    <w:rsid w:val="00605917"/>
    <w:rsid w:val="00627BDA"/>
    <w:rsid w:val="00640880"/>
    <w:rsid w:val="006458E2"/>
    <w:rsid w:val="00683954"/>
    <w:rsid w:val="00686A53"/>
    <w:rsid w:val="00686C0D"/>
    <w:rsid w:val="006942FE"/>
    <w:rsid w:val="006A5A17"/>
    <w:rsid w:val="006B29BA"/>
    <w:rsid w:val="006C1D48"/>
    <w:rsid w:val="006E5EB7"/>
    <w:rsid w:val="006F1C67"/>
    <w:rsid w:val="00702DB5"/>
    <w:rsid w:val="007127E7"/>
    <w:rsid w:val="00737911"/>
    <w:rsid w:val="00792463"/>
    <w:rsid w:val="007B4F3B"/>
    <w:rsid w:val="007C1333"/>
    <w:rsid w:val="007C7EC2"/>
    <w:rsid w:val="007C7FE7"/>
    <w:rsid w:val="007F1469"/>
    <w:rsid w:val="00800351"/>
    <w:rsid w:val="00803F2F"/>
    <w:rsid w:val="008256B4"/>
    <w:rsid w:val="00831248"/>
    <w:rsid w:val="00844F26"/>
    <w:rsid w:val="00851740"/>
    <w:rsid w:val="0085333D"/>
    <w:rsid w:val="008A08CD"/>
    <w:rsid w:val="008B16BA"/>
    <w:rsid w:val="008B433B"/>
    <w:rsid w:val="008B633C"/>
    <w:rsid w:val="008C1E73"/>
    <w:rsid w:val="008F7230"/>
    <w:rsid w:val="008F732E"/>
    <w:rsid w:val="00934A8E"/>
    <w:rsid w:val="009454AF"/>
    <w:rsid w:val="0097224A"/>
    <w:rsid w:val="00973D25"/>
    <w:rsid w:val="009842CF"/>
    <w:rsid w:val="009B4190"/>
    <w:rsid w:val="009B6F1D"/>
    <w:rsid w:val="009B7DE8"/>
    <w:rsid w:val="009C05F6"/>
    <w:rsid w:val="009D147B"/>
    <w:rsid w:val="00A16902"/>
    <w:rsid w:val="00A248A1"/>
    <w:rsid w:val="00A304C4"/>
    <w:rsid w:val="00A3638C"/>
    <w:rsid w:val="00A543A1"/>
    <w:rsid w:val="00A55352"/>
    <w:rsid w:val="00A85FCE"/>
    <w:rsid w:val="00A94A40"/>
    <w:rsid w:val="00AD0C09"/>
    <w:rsid w:val="00AD0C3C"/>
    <w:rsid w:val="00AD2D6D"/>
    <w:rsid w:val="00AD791E"/>
    <w:rsid w:val="00AE1A84"/>
    <w:rsid w:val="00AE5442"/>
    <w:rsid w:val="00AE73CC"/>
    <w:rsid w:val="00B14D74"/>
    <w:rsid w:val="00B338B1"/>
    <w:rsid w:val="00B4066C"/>
    <w:rsid w:val="00B4513E"/>
    <w:rsid w:val="00B7275F"/>
    <w:rsid w:val="00B73CD4"/>
    <w:rsid w:val="00B838E5"/>
    <w:rsid w:val="00B85B90"/>
    <w:rsid w:val="00BC324E"/>
    <w:rsid w:val="00BF2661"/>
    <w:rsid w:val="00BF2900"/>
    <w:rsid w:val="00BF458C"/>
    <w:rsid w:val="00C06DE7"/>
    <w:rsid w:val="00C07080"/>
    <w:rsid w:val="00C141BE"/>
    <w:rsid w:val="00C22F35"/>
    <w:rsid w:val="00C406A5"/>
    <w:rsid w:val="00C45BD3"/>
    <w:rsid w:val="00C57811"/>
    <w:rsid w:val="00C63EC6"/>
    <w:rsid w:val="00C66937"/>
    <w:rsid w:val="00C77188"/>
    <w:rsid w:val="00C8396F"/>
    <w:rsid w:val="00C9373D"/>
    <w:rsid w:val="00C95110"/>
    <w:rsid w:val="00CB12EF"/>
    <w:rsid w:val="00CB7349"/>
    <w:rsid w:val="00CC5FDC"/>
    <w:rsid w:val="00CD7006"/>
    <w:rsid w:val="00CE2381"/>
    <w:rsid w:val="00D019AD"/>
    <w:rsid w:val="00D12B92"/>
    <w:rsid w:val="00D152F9"/>
    <w:rsid w:val="00D203B7"/>
    <w:rsid w:val="00D3098E"/>
    <w:rsid w:val="00D3379F"/>
    <w:rsid w:val="00D4307A"/>
    <w:rsid w:val="00D43E73"/>
    <w:rsid w:val="00D52B54"/>
    <w:rsid w:val="00D75554"/>
    <w:rsid w:val="00DA5EBD"/>
    <w:rsid w:val="00DB3CC3"/>
    <w:rsid w:val="00DB48A6"/>
    <w:rsid w:val="00DD616E"/>
    <w:rsid w:val="00DD6C71"/>
    <w:rsid w:val="00DE758D"/>
    <w:rsid w:val="00E057E9"/>
    <w:rsid w:val="00E059A2"/>
    <w:rsid w:val="00E11D47"/>
    <w:rsid w:val="00E26960"/>
    <w:rsid w:val="00E33F2A"/>
    <w:rsid w:val="00E36F86"/>
    <w:rsid w:val="00E3771E"/>
    <w:rsid w:val="00E44D95"/>
    <w:rsid w:val="00E461A0"/>
    <w:rsid w:val="00E47F37"/>
    <w:rsid w:val="00E51782"/>
    <w:rsid w:val="00E54876"/>
    <w:rsid w:val="00E652F6"/>
    <w:rsid w:val="00E7238B"/>
    <w:rsid w:val="00E77439"/>
    <w:rsid w:val="00EE0659"/>
    <w:rsid w:val="00EF7864"/>
    <w:rsid w:val="00F05BB6"/>
    <w:rsid w:val="00F208FC"/>
    <w:rsid w:val="00F2241B"/>
    <w:rsid w:val="00F326CE"/>
    <w:rsid w:val="00F416C3"/>
    <w:rsid w:val="00F626BB"/>
    <w:rsid w:val="00F7588D"/>
    <w:rsid w:val="00F91F8B"/>
    <w:rsid w:val="00FA0F86"/>
    <w:rsid w:val="00FA1A93"/>
    <w:rsid w:val="00FB2793"/>
    <w:rsid w:val="00FC67EA"/>
    <w:rsid w:val="00FD081E"/>
    <w:rsid w:val="00FE106D"/>
    <w:rsid w:val="00FF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1D52A1"/>
  <w15:docId w15:val="{EB38A199-5C9A-4417-B767-A33404E2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F1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4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406A5"/>
  </w:style>
  <w:style w:type="paragraph" w:styleId="Podnoje">
    <w:name w:val="footer"/>
    <w:basedOn w:val="Normal"/>
    <w:link w:val="PodnojeChar"/>
    <w:uiPriority w:val="99"/>
    <w:unhideWhenUsed/>
    <w:rsid w:val="00C40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406A5"/>
  </w:style>
  <w:style w:type="numbering" w:customStyle="1" w:styleId="Bezpopisa1">
    <w:name w:val="Bez popisa1"/>
    <w:next w:val="Bezpopisa"/>
    <w:uiPriority w:val="99"/>
    <w:semiHidden/>
    <w:unhideWhenUsed/>
    <w:rsid w:val="0024102B"/>
  </w:style>
  <w:style w:type="character" w:styleId="Hiperveza">
    <w:name w:val="Hyperlink"/>
    <w:basedOn w:val="Zadanifontodlomka"/>
    <w:uiPriority w:val="99"/>
    <w:semiHidden/>
    <w:unhideWhenUsed/>
    <w:rsid w:val="0024102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4102B"/>
    <w:rPr>
      <w:color w:val="800080"/>
      <w:u w:val="single"/>
    </w:rPr>
  </w:style>
  <w:style w:type="paragraph" w:customStyle="1" w:styleId="xl65">
    <w:name w:val="xl65"/>
    <w:basedOn w:val="Normal"/>
    <w:rsid w:val="00241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241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  <w:lang w:eastAsia="hr-HR"/>
    </w:rPr>
  </w:style>
  <w:style w:type="paragraph" w:customStyle="1" w:styleId="xl67">
    <w:name w:val="xl67"/>
    <w:basedOn w:val="Normal"/>
    <w:rsid w:val="00241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hr-HR"/>
    </w:rPr>
  </w:style>
  <w:style w:type="paragraph" w:customStyle="1" w:styleId="xl68">
    <w:name w:val="xl68"/>
    <w:basedOn w:val="Normal"/>
    <w:rsid w:val="00241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20"/>
      <w:szCs w:val="20"/>
      <w:lang w:eastAsia="hr-HR"/>
    </w:rPr>
  </w:style>
  <w:style w:type="paragraph" w:customStyle="1" w:styleId="xl69">
    <w:name w:val="xl69"/>
    <w:basedOn w:val="Normal"/>
    <w:rsid w:val="00241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241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241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2">
    <w:name w:val="xl72"/>
    <w:basedOn w:val="Normal"/>
    <w:rsid w:val="0024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xl73">
    <w:name w:val="xl73"/>
    <w:basedOn w:val="Normal"/>
    <w:rsid w:val="0024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4">
    <w:name w:val="xl74"/>
    <w:basedOn w:val="Normal"/>
    <w:rsid w:val="0024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24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customStyle="1" w:styleId="xl76">
    <w:name w:val="xl76"/>
    <w:basedOn w:val="Normal"/>
    <w:rsid w:val="0024102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F290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30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098E"/>
    <w:rPr>
      <w:rFonts w:ascii="Tahoma" w:hAnsi="Tahoma" w:cs="Tahoma"/>
      <w:sz w:val="16"/>
      <w:szCs w:val="16"/>
    </w:rPr>
  </w:style>
  <w:style w:type="paragraph" w:customStyle="1" w:styleId="box454532">
    <w:name w:val="box_454532"/>
    <w:basedOn w:val="Normal"/>
    <w:uiPriority w:val="99"/>
    <w:rsid w:val="006B2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437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pisslike">
    <w:name w:val="caption"/>
    <w:basedOn w:val="Normal"/>
    <w:next w:val="Normal"/>
    <w:unhideWhenUsed/>
    <w:qFormat/>
    <w:rsid w:val="00543758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053A6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E8B4B-22BA-49CD-A26C-596DC665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19</Pages>
  <Words>6445</Words>
  <Characters>36738</Characters>
  <Application>Microsoft Office Word</Application>
  <DocSecurity>0</DocSecurity>
  <Lines>306</Lines>
  <Paragraphs>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Coza</dc:creator>
  <cp:lastModifiedBy>Goran Coza</cp:lastModifiedBy>
  <cp:revision>8</cp:revision>
  <cp:lastPrinted>2021-10-25T07:31:00Z</cp:lastPrinted>
  <dcterms:created xsi:type="dcterms:W3CDTF">2022-05-13T08:09:00Z</dcterms:created>
  <dcterms:modified xsi:type="dcterms:W3CDTF">2022-05-17T10:04:00Z</dcterms:modified>
</cp:coreProperties>
</file>